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9244B" w14:textId="20EB078A" w:rsidR="00283C80" w:rsidRDefault="00A97B46" w:rsidP="009115F0">
      <w:pPr>
        <w:tabs>
          <w:tab w:val="left" w:pos="567"/>
        </w:tabs>
        <w:spacing w:after="0" w:line="240" w:lineRule="auto"/>
        <w:jc w:val="center"/>
        <w:rPr>
          <w:rFonts w:asciiTheme="minorHAnsi" w:hAnsiTheme="minorHAnsi"/>
          <w:b/>
          <w:sz w:val="28"/>
          <w:szCs w:val="24"/>
        </w:rPr>
      </w:pPr>
      <w:r>
        <w:rPr>
          <w:rFonts w:asciiTheme="minorHAnsi" w:hAnsiTheme="minorHAnsi"/>
          <w:b/>
          <w:sz w:val="28"/>
          <w:szCs w:val="24"/>
        </w:rPr>
        <w:t>Pārskata par projekta dalībniekiem</w:t>
      </w:r>
      <w:r w:rsidR="000C78BF">
        <w:rPr>
          <w:rStyle w:val="FootnoteReference"/>
          <w:rFonts w:asciiTheme="minorHAnsi" w:hAnsiTheme="minorHAnsi"/>
          <w:b/>
          <w:sz w:val="28"/>
          <w:szCs w:val="24"/>
        </w:rPr>
        <w:footnoteReference w:id="2"/>
      </w:r>
      <w:r w:rsidR="001C663E" w:rsidRPr="00A74908">
        <w:rPr>
          <w:rFonts w:asciiTheme="minorHAnsi" w:hAnsiTheme="minorHAnsi"/>
          <w:b/>
          <w:sz w:val="28"/>
          <w:szCs w:val="24"/>
        </w:rPr>
        <w:t xml:space="preserve"> aizpildīšanas</w:t>
      </w:r>
      <w:r w:rsidR="005D1646">
        <w:rPr>
          <w:rFonts w:asciiTheme="minorHAnsi" w:hAnsiTheme="minorHAnsi"/>
          <w:b/>
          <w:sz w:val="28"/>
          <w:szCs w:val="24"/>
        </w:rPr>
        <w:t xml:space="preserve"> ieteikumi</w:t>
      </w:r>
      <w:r w:rsidR="001C663E" w:rsidRPr="00A74908">
        <w:rPr>
          <w:rFonts w:asciiTheme="minorHAnsi" w:hAnsiTheme="minorHAnsi"/>
          <w:b/>
          <w:sz w:val="28"/>
          <w:szCs w:val="24"/>
        </w:rPr>
        <w:t xml:space="preserve"> </w:t>
      </w:r>
    </w:p>
    <w:p w14:paraId="0232124D" w14:textId="77777777" w:rsidR="000C78BF" w:rsidRPr="00D4586D" w:rsidRDefault="000C78BF" w:rsidP="009115F0">
      <w:pPr>
        <w:tabs>
          <w:tab w:val="left" w:pos="567"/>
        </w:tabs>
        <w:spacing w:after="0" w:line="240" w:lineRule="auto"/>
        <w:jc w:val="center"/>
        <w:rPr>
          <w:rFonts w:asciiTheme="minorHAnsi" w:hAnsiTheme="minorHAnsi"/>
          <w:sz w:val="28"/>
          <w:szCs w:val="24"/>
        </w:rPr>
      </w:pPr>
    </w:p>
    <w:p w14:paraId="723EF9B2" w14:textId="6C648F0A" w:rsidR="00A66BFB" w:rsidRPr="00245BD4" w:rsidRDefault="00D4586D" w:rsidP="001637CF">
      <w:pPr>
        <w:pStyle w:val="PlainText"/>
        <w:numPr>
          <w:ilvl w:val="0"/>
          <w:numId w:val="13"/>
        </w:numPr>
        <w:ind w:left="0"/>
        <w:jc w:val="both"/>
        <w:rPr>
          <w:rFonts w:asciiTheme="minorHAnsi" w:hAnsiTheme="minorHAnsi"/>
          <w:color w:val="auto"/>
          <w:sz w:val="20"/>
          <w:szCs w:val="20"/>
          <w:lang w:eastAsia="lv-LV"/>
        </w:rPr>
      </w:pPr>
      <w:r w:rsidRPr="00D4586D">
        <w:rPr>
          <w:rFonts w:asciiTheme="minorHAnsi" w:hAnsiTheme="minorHAnsi"/>
          <w:color w:val="auto"/>
          <w:sz w:val="20"/>
          <w:szCs w:val="20"/>
          <w:lang w:eastAsia="lv-LV"/>
        </w:rPr>
        <w:t xml:space="preserve">Atbilstoši </w:t>
      </w:r>
      <w:r w:rsidR="00F65AE6">
        <w:rPr>
          <w:rFonts w:asciiTheme="minorHAnsi" w:hAnsiTheme="minorHAnsi"/>
          <w:color w:val="auto"/>
          <w:sz w:val="20"/>
          <w:szCs w:val="20"/>
          <w:lang w:eastAsia="lv-LV"/>
        </w:rPr>
        <w:t xml:space="preserve">pārskata par projekta dalībniekiem </w:t>
      </w:r>
      <w:r w:rsidRPr="00D4586D">
        <w:rPr>
          <w:rFonts w:asciiTheme="minorHAnsi" w:hAnsiTheme="minorHAnsi"/>
          <w:color w:val="auto"/>
          <w:sz w:val="20"/>
          <w:szCs w:val="20"/>
          <w:lang w:eastAsia="lv-LV"/>
        </w:rPr>
        <w:t>form</w:t>
      </w:r>
      <w:r w:rsidR="00283C80" w:rsidRPr="00D4586D">
        <w:rPr>
          <w:rFonts w:asciiTheme="minorHAnsi" w:hAnsiTheme="minorHAnsi"/>
          <w:color w:val="auto"/>
          <w:sz w:val="20"/>
          <w:szCs w:val="20"/>
          <w:lang w:eastAsia="lv-LV"/>
        </w:rPr>
        <w:t>ai E</w:t>
      </w:r>
      <w:r w:rsidR="000C78BF" w:rsidRPr="00D4586D">
        <w:rPr>
          <w:rFonts w:asciiTheme="minorHAnsi" w:hAnsiTheme="minorHAnsi"/>
          <w:color w:val="auto"/>
          <w:sz w:val="20"/>
          <w:szCs w:val="20"/>
          <w:lang w:eastAsia="lv-LV"/>
        </w:rPr>
        <w:t>iropas Savienības (ES)</w:t>
      </w:r>
      <w:r w:rsidR="00283C80" w:rsidRPr="00D4586D">
        <w:rPr>
          <w:rFonts w:asciiTheme="minorHAnsi" w:hAnsiTheme="minorHAnsi"/>
          <w:color w:val="auto"/>
          <w:sz w:val="20"/>
          <w:szCs w:val="20"/>
          <w:lang w:eastAsia="lv-LV"/>
        </w:rPr>
        <w:t xml:space="preserve"> fondu finansējuma saņēmējam</w:t>
      </w:r>
      <w:r w:rsidRPr="00D4586D">
        <w:rPr>
          <w:rFonts w:asciiTheme="minorHAnsi" w:hAnsiTheme="minorHAnsi"/>
          <w:color w:val="auto"/>
          <w:sz w:val="20"/>
          <w:szCs w:val="20"/>
          <w:lang w:eastAsia="lv-LV"/>
        </w:rPr>
        <w:t xml:space="preserve"> (FS)</w:t>
      </w:r>
      <w:r w:rsidR="00283C80" w:rsidRPr="00D4586D">
        <w:rPr>
          <w:rFonts w:asciiTheme="minorHAnsi" w:hAnsiTheme="minorHAnsi"/>
          <w:color w:val="auto"/>
          <w:sz w:val="20"/>
          <w:szCs w:val="20"/>
          <w:lang w:eastAsia="lv-LV"/>
        </w:rPr>
        <w:t xml:space="preserve"> ir jāveic datu apstrāde - uzkrāšana un apkopošana, tai skaitā fizisko personu </w:t>
      </w:r>
      <w:proofErr w:type="spellStart"/>
      <w:r w:rsidR="00283C80" w:rsidRPr="00D4586D">
        <w:rPr>
          <w:rFonts w:asciiTheme="minorHAnsi" w:hAnsiTheme="minorHAnsi"/>
          <w:color w:val="auto"/>
          <w:sz w:val="20"/>
          <w:szCs w:val="20"/>
          <w:lang w:eastAsia="lv-LV"/>
        </w:rPr>
        <w:t>sensitīvo</w:t>
      </w:r>
      <w:proofErr w:type="spellEnd"/>
      <w:r w:rsidR="00345C9A">
        <w:rPr>
          <w:rFonts w:asciiTheme="minorHAnsi" w:hAnsiTheme="minorHAnsi"/>
          <w:color w:val="auto"/>
          <w:sz w:val="20"/>
          <w:szCs w:val="20"/>
          <w:lang w:eastAsia="lv-LV"/>
        </w:rPr>
        <w:t xml:space="preserve"> datu apstrāde, </w:t>
      </w:r>
      <w:r w:rsidR="00C9074C">
        <w:rPr>
          <w:rFonts w:asciiTheme="minorHAnsi" w:hAnsiTheme="minorHAnsi"/>
          <w:color w:val="auto"/>
          <w:sz w:val="20"/>
          <w:szCs w:val="20"/>
          <w:lang w:eastAsia="lv-LV"/>
        </w:rPr>
        <w:t xml:space="preserve">kas </w:t>
      </w:r>
      <w:r w:rsidR="00C9074C" w:rsidRPr="00245BD4">
        <w:rPr>
          <w:rFonts w:asciiTheme="minorHAnsi" w:hAnsiTheme="minorHAnsi"/>
          <w:color w:val="auto"/>
          <w:sz w:val="20"/>
          <w:szCs w:val="20"/>
          <w:lang w:eastAsia="lv-LV"/>
        </w:rPr>
        <w:t xml:space="preserve">jāveic </w:t>
      </w:r>
      <w:r w:rsidR="00345C9A" w:rsidRPr="00245BD4">
        <w:rPr>
          <w:rFonts w:asciiTheme="minorHAnsi" w:hAnsiTheme="minorHAnsi"/>
          <w:color w:val="auto"/>
          <w:sz w:val="20"/>
          <w:szCs w:val="20"/>
          <w:lang w:eastAsia="lv-LV"/>
        </w:rPr>
        <w:t xml:space="preserve">atbilstoši Fizisko personu datu aizsardzības likumam. </w:t>
      </w:r>
    </w:p>
    <w:p w14:paraId="6CD0EFAB" w14:textId="526DD352" w:rsidR="00255A82" w:rsidRPr="00D4586D" w:rsidRDefault="003C5B40" w:rsidP="003C5B40">
      <w:pPr>
        <w:pStyle w:val="PlainText"/>
        <w:numPr>
          <w:ilvl w:val="0"/>
          <w:numId w:val="13"/>
        </w:numPr>
        <w:ind w:left="0"/>
        <w:jc w:val="both"/>
        <w:rPr>
          <w:rFonts w:asciiTheme="minorHAnsi" w:hAnsiTheme="minorHAnsi"/>
          <w:color w:val="auto"/>
          <w:sz w:val="20"/>
          <w:szCs w:val="20"/>
          <w:lang w:eastAsia="lv-LV"/>
        </w:rPr>
      </w:pPr>
      <w:r w:rsidRPr="00245BD4">
        <w:rPr>
          <w:rFonts w:asciiTheme="minorHAnsi" w:hAnsiTheme="minorHAnsi"/>
          <w:color w:val="auto"/>
          <w:sz w:val="20"/>
          <w:szCs w:val="20"/>
          <w:lang w:eastAsia="lv-LV"/>
        </w:rPr>
        <w:t>S</w:t>
      </w:r>
      <w:r w:rsidR="00283C80" w:rsidRPr="00245BD4">
        <w:rPr>
          <w:rFonts w:asciiTheme="minorHAnsi" w:hAnsiTheme="minorHAnsi"/>
          <w:color w:val="auto"/>
          <w:sz w:val="20"/>
          <w:szCs w:val="20"/>
          <w:lang w:eastAsia="lv-LV"/>
        </w:rPr>
        <w:t>adarbības iestāde, ievērojot Ministru kabineta 2015.gada 24.februāra noteikumus Nr.108</w:t>
      </w:r>
      <w:r w:rsidR="00A66BFB" w:rsidRPr="00245BD4">
        <w:rPr>
          <w:rStyle w:val="FootnoteReference"/>
          <w:rFonts w:asciiTheme="minorHAnsi" w:hAnsiTheme="minorHAnsi"/>
          <w:color w:val="auto"/>
          <w:sz w:val="20"/>
          <w:szCs w:val="20"/>
          <w:lang w:eastAsia="lv-LV"/>
        </w:rPr>
        <w:footnoteReference w:id="3"/>
      </w:r>
      <w:r w:rsidR="00A66BFB" w:rsidRPr="00245BD4">
        <w:rPr>
          <w:rFonts w:asciiTheme="minorHAnsi" w:hAnsiTheme="minorHAnsi"/>
          <w:color w:val="auto"/>
          <w:sz w:val="20"/>
          <w:szCs w:val="20"/>
          <w:lang w:eastAsia="lv-LV"/>
        </w:rPr>
        <w:t xml:space="preserve">, </w:t>
      </w:r>
      <w:r w:rsidR="00283C80" w:rsidRPr="00245BD4">
        <w:rPr>
          <w:rFonts w:asciiTheme="minorHAnsi" w:hAnsiTheme="minorHAnsi"/>
          <w:color w:val="auto"/>
          <w:sz w:val="20"/>
          <w:szCs w:val="20"/>
          <w:lang w:eastAsia="lv-LV"/>
        </w:rPr>
        <w:t>slēdz</w:t>
      </w:r>
      <w:r w:rsidR="00283C80" w:rsidRPr="00D4586D">
        <w:rPr>
          <w:rFonts w:asciiTheme="minorHAnsi" w:hAnsiTheme="minorHAnsi"/>
          <w:color w:val="auto"/>
          <w:sz w:val="20"/>
          <w:szCs w:val="20"/>
          <w:lang w:eastAsia="lv-LV"/>
        </w:rPr>
        <w:t xml:space="preserve"> līgumu par Kohēzijas politikas fondu vadības informā</w:t>
      </w:r>
      <w:r w:rsidR="00A66BFB" w:rsidRPr="00D4586D">
        <w:rPr>
          <w:rFonts w:asciiTheme="minorHAnsi" w:hAnsiTheme="minorHAnsi"/>
          <w:color w:val="auto"/>
          <w:sz w:val="20"/>
          <w:szCs w:val="20"/>
          <w:lang w:eastAsia="lv-LV"/>
        </w:rPr>
        <w:t>cijas sistēmas</w:t>
      </w:r>
      <w:r w:rsidR="00D4586D" w:rsidRPr="00D4586D">
        <w:rPr>
          <w:rFonts w:asciiTheme="minorHAnsi" w:hAnsiTheme="minorHAnsi"/>
          <w:color w:val="auto"/>
          <w:sz w:val="20"/>
          <w:szCs w:val="20"/>
          <w:lang w:eastAsia="lv-LV"/>
        </w:rPr>
        <w:t xml:space="preserve"> (KP VIS)</w:t>
      </w:r>
      <w:r w:rsidR="00A66BFB" w:rsidRPr="00D4586D">
        <w:rPr>
          <w:rFonts w:asciiTheme="minorHAnsi" w:hAnsiTheme="minorHAnsi"/>
          <w:color w:val="auto"/>
          <w:sz w:val="20"/>
          <w:szCs w:val="20"/>
          <w:lang w:eastAsia="lv-LV"/>
        </w:rPr>
        <w:t xml:space="preserve"> 2014.–2020.gadam </w:t>
      </w:r>
      <w:r w:rsidR="00283C80" w:rsidRPr="00D4586D">
        <w:rPr>
          <w:rFonts w:asciiTheme="minorHAnsi" w:hAnsiTheme="minorHAnsi"/>
          <w:color w:val="auto"/>
          <w:sz w:val="20"/>
          <w:szCs w:val="20"/>
          <w:lang w:eastAsia="lv-LV"/>
        </w:rPr>
        <w:t xml:space="preserve">e-vides izmantošanu un lietotāja tiesību piešķiršanu ar </w:t>
      </w:r>
      <w:r w:rsidR="00D4586D" w:rsidRPr="00D4586D">
        <w:rPr>
          <w:rFonts w:asciiTheme="minorHAnsi" w:hAnsiTheme="minorHAnsi"/>
          <w:color w:val="auto"/>
          <w:sz w:val="20"/>
          <w:szCs w:val="20"/>
          <w:lang w:eastAsia="lv-LV"/>
        </w:rPr>
        <w:t>FS</w:t>
      </w:r>
      <w:r w:rsidR="00283C80" w:rsidRPr="00D4586D">
        <w:rPr>
          <w:rFonts w:asciiTheme="minorHAnsi" w:hAnsiTheme="minorHAnsi"/>
          <w:color w:val="auto"/>
          <w:sz w:val="20"/>
          <w:szCs w:val="20"/>
          <w:lang w:eastAsia="lv-LV"/>
        </w:rPr>
        <w:t>. Turklāt atbilstoši līguma vai vienošanās nosacī</w:t>
      </w:r>
      <w:r w:rsidR="00A97B46">
        <w:rPr>
          <w:rFonts w:asciiTheme="minorHAnsi" w:hAnsiTheme="minorHAnsi"/>
          <w:color w:val="auto"/>
          <w:sz w:val="20"/>
          <w:szCs w:val="20"/>
          <w:lang w:eastAsia="lv-LV"/>
        </w:rPr>
        <w:t xml:space="preserve">jumiem par projekta īstenošanu </w:t>
      </w:r>
      <w:r w:rsidR="00283C80" w:rsidRPr="00D4586D">
        <w:rPr>
          <w:rFonts w:asciiTheme="minorHAnsi" w:hAnsiTheme="minorHAnsi"/>
          <w:color w:val="auto"/>
          <w:sz w:val="20"/>
          <w:szCs w:val="20"/>
          <w:lang w:eastAsia="lv-LV"/>
        </w:rPr>
        <w:t xml:space="preserve">ir atbildīgs ES fondu </w:t>
      </w:r>
      <w:r w:rsidR="00D4586D" w:rsidRPr="00D4586D">
        <w:rPr>
          <w:rFonts w:asciiTheme="minorHAnsi" w:hAnsiTheme="minorHAnsi"/>
          <w:color w:val="auto"/>
          <w:sz w:val="20"/>
          <w:szCs w:val="20"/>
          <w:lang w:eastAsia="lv-LV"/>
        </w:rPr>
        <w:t>FS</w:t>
      </w:r>
      <w:r w:rsidR="00283C80" w:rsidRPr="00D4586D">
        <w:rPr>
          <w:rFonts w:asciiTheme="minorHAnsi" w:hAnsiTheme="minorHAnsi"/>
          <w:color w:val="auto"/>
          <w:sz w:val="20"/>
          <w:szCs w:val="20"/>
          <w:lang w:eastAsia="lv-LV"/>
        </w:rPr>
        <w:t xml:space="preserve">. Ievērojot minēto, nav pieļaujams, ka datu ievadi KP VIS nodrošina sadarbības partneri, pakalpojuma sniedzēji vai kādas citas personas. </w:t>
      </w:r>
    </w:p>
    <w:p w14:paraId="5188B259" w14:textId="7578CDEC" w:rsidR="004D6D4E" w:rsidRDefault="00191B3D" w:rsidP="003C5B40">
      <w:pPr>
        <w:pStyle w:val="PlainText"/>
        <w:numPr>
          <w:ilvl w:val="0"/>
          <w:numId w:val="13"/>
        </w:numPr>
        <w:ind w:left="0"/>
        <w:jc w:val="both"/>
        <w:rPr>
          <w:rFonts w:asciiTheme="minorHAnsi" w:hAnsiTheme="minorHAnsi"/>
          <w:color w:val="auto"/>
          <w:sz w:val="20"/>
          <w:szCs w:val="20"/>
          <w:lang w:eastAsia="lv-LV"/>
        </w:rPr>
      </w:pPr>
      <w:r w:rsidRPr="00D4586D">
        <w:rPr>
          <w:rFonts w:asciiTheme="minorHAnsi" w:hAnsiTheme="minorHAnsi"/>
          <w:color w:val="auto"/>
          <w:sz w:val="20"/>
          <w:szCs w:val="20"/>
        </w:rPr>
        <w:t xml:space="preserve">Tabula iesniedzama reizi gadā par iepriekšējā kalendāra gada dalībniekiem un sasniegtiem tūlītējiem rādītājiem </w:t>
      </w:r>
      <w:r w:rsidR="00A97B46">
        <w:rPr>
          <w:rFonts w:asciiTheme="minorHAnsi" w:hAnsiTheme="minorHAnsi"/>
          <w:color w:val="auto"/>
          <w:sz w:val="20"/>
          <w:szCs w:val="20"/>
        </w:rPr>
        <w:t>līdz 30.janvārim</w:t>
      </w:r>
      <w:r w:rsidRPr="00D4586D">
        <w:rPr>
          <w:rFonts w:asciiTheme="minorHAnsi" w:hAnsiTheme="minorHAnsi"/>
          <w:color w:val="auto"/>
          <w:sz w:val="20"/>
          <w:szCs w:val="20"/>
        </w:rPr>
        <w:t xml:space="preserve">, </w:t>
      </w:r>
      <w:r w:rsidR="00D4586D">
        <w:rPr>
          <w:rFonts w:asciiTheme="minorHAnsi" w:hAnsiTheme="minorHAnsi"/>
          <w:color w:val="auto"/>
          <w:sz w:val="20"/>
          <w:szCs w:val="20"/>
        </w:rPr>
        <w:t>Eiropas Sociālā fonda (ESF)</w:t>
      </w:r>
      <w:r w:rsidRPr="00D4586D">
        <w:rPr>
          <w:rFonts w:asciiTheme="minorHAnsi" w:hAnsiTheme="minorHAnsi"/>
          <w:color w:val="auto"/>
          <w:sz w:val="20"/>
          <w:szCs w:val="20"/>
        </w:rPr>
        <w:t xml:space="preserve"> projektiem, kuros ir noteikts rādītājs "dalībnieku/personu skaits", kā arī tajos </w:t>
      </w:r>
      <w:r w:rsidR="00D4586D">
        <w:rPr>
          <w:rFonts w:asciiTheme="minorHAnsi" w:hAnsiTheme="minorHAnsi"/>
          <w:color w:val="auto"/>
          <w:sz w:val="20"/>
          <w:szCs w:val="20"/>
        </w:rPr>
        <w:t>Eiropas Reģionālās attīstības fonda (</w:t>
      </w:r>
      <w:r w:rsidRPr="00D4586D">
        <w:rPr>
          <w:rFonts w:asciiTheme="minorHAnsi" w:hAnsiTheme="minorHAnsi"/>
          <w:color w:val="auto"/>
          <w:sz w:val="20"/>
          <w:szCs w:val="20"/>
        </w:rPr>
        <w:t>ERAF</w:t>
      </w:r>
      <w:r w:rsidR="00D4586D">
        <w:rPr>
          <w:rFonts w:asciiTheme="minorHAnsi" w:hAnsiTheme="minorHAnsi"/>
          <w:color w:val="auto"/>
          <w:sz w:val="20"/>
          <w:szCs w:val="20"/>
        </w:rPr>
        <w:t>)</w:t>
      </w:r>
      <w:r w:rsidRPr="00D4586D">
        <w:rPr>
          <w:rFonts w:asciiTheme="minorHAnsi" w:hAnsiTheme="minorHAnsi"/>
          <w:color w:val="auto"/>
          <w:sz w:val="20"/>
          <w:szCs w:val="20"/>
        </w:rPr>
        <w:t xml:space="preserve"> projektos, kas paredz fizisku personu apmācības vai kapacitātes stiprināšanas pasākumus. Ja šāds rādītājs projektā nav noteikts, sadaļa nav iesniedzama.</w:t>
      </w:r>
      <w:r w:rsidR="0076267A" w:rsidRPr="00D4586D">
        <w:rPr>
          <w:rFonts w:asciiTheme="minorHAnsi" w:hAnsiTheme="minorHAnsi"/>
          <w:color w:val="auto"/>
          <w:sz w:val="20"/>
          <w:szCs w:val="20"/>
        </w:rPr>
        <w:t xml:space="preserve"> MK noteikumos par SAM īstenošanu </w:t>
      </w:r>
      <w:r w:rsidR="004D6D4E">
        <w:rPr>
          <w:rFonts w:asciiTheme="minorHAnsi" w:hAnsiTheme="minorHAnsi"/>
          <w:color w:val="auto"/>
          <w:sz w:val="20"/>
          <w:szCs w:val="20"/>
        </w:rPr>
        <w:t xml:space="preserve">var būt </w:t>
      </w:r>
      <w:r w:rsidR="0076267A" w:rsidRPr="00D4586D">
        <w:rPr>
          <w:rFonts w:asciiTheme="minorHAnsi" w:hAnsiTheme="minorHAnsi"/>
          <w:color w:val="auto"/>
          <w:sz w:val="20"/>
          <w:szCs w:val="20"/>
        </w:rPr>
        <w:t xml:space="preserve">paredzēti īpaši nosacījumi dalībnieku iekļaušanai </w:t>
      </w:r>
      <w:r w:rsidR="00A97B46">
        <w:rPr>
          <w:rFonts w:asciiTheme="minorHAnsi" w:hAnsiTheme="minorHAnsi"/>
          <w:color w:val="auto"/>
          <w:sz w:val="20"/>
          <w:szCs w:val="20"/>
        </w:rPr>
        <w:t>pārskatā</w:t>
      </w:r>
      <w:r w:rsidR="00A00E34">
        <w:rPr>
          <w:rFonts w:asciiTheme="minorHAnsi" w:hAnsiTheme="minorHAnsi"/>
          <w:color w:val="auto"/>
          <w:sz w:val="20"/>
          <w:szCs w:val="20"/>
        </w:rPr>
        <w:t>, kas FS jāievēro p</w:t>
      </w:r>
      <w:r w:rsidR="00A00E34" w:rsidRPr="00A00E34">
        <w:rPr>
          <w:rFonts w:asciiTheme="minorHAnsi" w:hAnsiTheme="minorHAnsi"/>
          <w:color w:val="auto"/>
          <w:sz w:val="20"/>
          <w:szCs w:val="20"/>
        </w:rPr>
        <w:t>ieprasot, apstrādājot un aizpildot datus par dalībniekiem</w:t>
      </w:r>
      <w:r w:rsidR="0076267A" w:rsidRPr="00D4586D">
        <w:rPr>
          <w:rFonts w:asciiTheme="minorHAnsi" w:hAnsiTheme="minorHAnsi"/>
          <w:color w:val="auto"/>
          <w:sz w:val="20"/>
          <w:szCs w:val="20"/>
        </w:rPr>
        <w:t>.</w:t>
      </w:r>
      <w:r w:rsidR="00D13D06" w:rsidRPr="00D4586D">
        <w:rPr>
          <w:rFonts w:asciiTheme="minorHAnsi" w:hAnsiTheme="minorHAnsi"/>
          <w:color w:val="auto"/>
          <w:sz w:val="20"/>
          <w:szCs w:val="20"/>
        </w:rPr>
        <w:t xml:space="preserve"> </w:t>
      </w:r>
    </w:p>
    <w:p w14:paraId="085310C9" w14:textId="042ED827" w:rsidR="006969E4" w:rsidRPr="00D4586D" w:rsidRDefault="008B7A01" w:rsidP="003C5B40">
      <w:pPr>
        <w:pStyle w:val="PlainText"/>
        <w:numPr>
          <w:ilvl w:val="0"/>
          <w:numId w:val="13"/>
        </w:numPr>
        <w:ind w:left="0"/>
        <w:jc w:val="both"/>
        <w:rPr>
          <w:rFonts w:asciiTheme="minorHAnsi" w:hAnsiTheme="minorHAnsi"/>
          <w:color w:val="auto"/>
          <w:sz w:val="20"/>
          <w:szCs w:val="20"/>
          <w:lang w:eastAsia="lv-LV"/>
        </w:rPr>
      </w:pPr>
      <w:r w:rsidRPr="00D4586D">
        <w:rPr>
          <w:rFonts w:asciiTheme="minorHAnsi" w:hAnsiTheme="minorHAnsi"/>
          <w:color w:val="auto"/>
          <w:sz w:val="20"/>
          <w:szCs w:val="20"/>
        </w:rPr>
        <w:t>Tabula ir aizpildāma par dalībniekiem, kas uzsāka dalību seminārā/apmācībā/konsultācijā/citā pasākumā, pat, ja pēc kāda laika tie ir pārtraukuši dalību tajā. Katru dalībnieku ievada pie katra pasākuma, kurā viņš piedalījies projekta laikā</w:t>
      </w:r>
      <w:r w:rsidR="00C559B9" w:rsidRPr="00D4586D">
        <w:rPr>
          <w:rFonts w:asciiTheme="minorHAnsi" w:hAnsiTheme="minorHAnsi"/>
          <w:color w:val="auto"/>
          <w:sz w:val="20"/>
          <w:szCs w:val="20"/>
        </w:rPr>
        <w:t>.</w:t>
      </w:r>
    </w:p>
    <w:p w14:paraId="0E579165" w14:textId="410C1DDB" w:rsidR="000C78BF" w:rsidRPr="00D4586D" w:rsidRDefault="00191B3D" w:rsidP="003C5B40">
      <w:pPr>
        <w:pStyle w:val="ListParagraph"/>
        <w:numPr>
          <w:ilvl w:val="0"/>
          <w:numId w:val="13"/>
        </w:numPr>
        <w:ind w:left="0"/>
        <w:jc w:val="both"/>
        <w:rPr>
          <w:rFonts w:asciiTheme="minorHAnsi" w:hAnsiTheme="minorHAnsi"/>
          <w:sz w:val="20"/>
          <w:szCs w:val="20"/>
        </w:rPr>
      </w:pPr>
      <w:proofErr w:type="spellStart"/>
      <w:r w:rsidRPr="00D4586D">
        <w:rPr>
          <w:rFonts w:asciiTheme="minorHAnsi" w:hAnsiTheme="minorHAnsi"/>
          <w:sz w:val="20"/>
          <w:szCs w:val="20"/>
        </w:rPr>
        <w:t>Mikrodati</w:t>
      </w:r>
      <w:proofErr w:type="spellEnd"/>
      <w:r w:rsidRPr="00D4586D">
        <w:rPr>
          <w:rFonts w:asciiTheme="minorHAnsi" w:hAnsiTheme="minorHAnsi"/>
          <w:sz w:val="20"/>
          <w:szCs w:val="20"/>
        </w:rPr>
        <w:t xml:space="preserve"> par dalībnieku apkopojami, uzsākot </w:t>
      </w:r>
      <w:r w:rsidR="00555C72" w:rsidRPr="00D4586D">
        <w:rPr>
          <w:rFonts w:asciiTheme="minorHAnsi" w:hAnsiTheme="minorHAnsi"/>
          <w:sz w:val="20"/>
          <w:szCs w:val="20"/>
        </w:rPr>
        <w:t xml:space="preserve">dalību </w:t>
      </w:r>
      <w:r w:rsidRPr="00D4586D">
        <w:rPr>
          <w:rFonts w:asciiTheme="minorHAnsi" w:hAnsiTheme="minorHAnsi"/>
          <w:sz w:val="20"/>
          <w:szCs w:val="20"/>
        </w:rPr>
        <w:t xml:space="preserve">(brīdī, kad dalībnieks iesaistās attiecīgajā </w:t>
      </w:r>
      <w:r w:rsidR="005A3F2B" w:rsidRPr="00D4586D">
        <w:rPr>
          <w:rFonts w:asciiTheme="minorHAnsi" w:hAnsiTheme="minorHAnsi"/>
          <w:sz w:val="20"/>
          <w:szCs w:val="20"/>
        </w:rPr>
        <w:t>dalībā</w:t>
      </w:r>
      <w:r w:rsidRPr="00D4586D">
        <w:rPr>
          <w:rFonts w:asciiTheme="minorHAnsi" w:hAnsiTheme="minorHAnsi"/>
          <w:sz w:val="20"/>
          <w:szCs w:val="20"/>
        </w:rPr>
        <w:t xml:space="preserve">), ja </w:t>
      </w:r>
      <w:r w:rsidR="00555C72" w:rsidRPr="00D4586D">
        <w:rPr>
          <w:rFonts w:asciiTheme="minorHAnsi" w:hAnsiTheme="minorHAnsi"/>
          <w:sz w:val="20"/>
          <w:szCs w:val="20"/>
        </w:rPr>
        <w:t xml:space="preserve">dalības </w:t>
      </w:r>
      <w:r w:rsidRPr="00D4586D">
        <w:rPr>
          <w:rFonts w:asciiTheme="minorHAnsi" w:hAnsiTheme="minorHAnsi"/>
          <w:sz w:val="20"/>
          <w:szCs w:val="20"/>
        </w:rPr>
        <w:t>laikā mainās kāds no parametriem (piemēram, vecums, dalījums pēc statusa darba tirgū u.tml.)</w:t>
      </w:r>
      <w:r w:rsidR="0009727A">
        <w:rPr>
          <w:rFonts w:asciiTheme="minorHAnsi" w:hAnsiTheme="minorHAnsi"/>
          <w:sz w:val="20"/>
          <w:szCs w:val="20"/>
        </w:rPr>
        <w:t>,</w:t>
      </w:r>
      <w:r w:rsidRPr="00D4586D">
        <w:rPr>
          <w:rFonts w:asciiTheme="minorHAnsi" w:hAnsiTheme="minorHAnsi"/>
          <w:sz w:val="20"/>
          <w:szCs w:val="20"/>
        </w:rPr>
        <w:t xml:space="preserve"> izmaiņas </w:t>
      </w:r>
      <w:r w:rsidR="00A97B46">
        <w:rPr>
          <w:rFonts w:asciiTheme="minorHAnsi" w:hAnsiTheme="minorHAnsi"/>
          <w:sz w:val="20"/>
          <w:szCs w:val="20"/>
        </w:rPr>
        <w:t>pārskatā</w:t>
      </w:r>
      <w:r w:rsidRPr="00D4586D">
        <w:rPr>
          <w:rFonts w:asciiTheme="minorHAnsi" w:hAnsiTheme="minorHAnsi"/>
          <w:sz w:val="20"/>
          <w:szCs w:val="20"/>
        </w:rPr>
        <w:t xml:space="preserve"> nav jāveic. </w:t>
      </w:r>
    </w:p>
    <w:p w14:paraId="705D5460" w14:textId="2DA18919" w:rsidR="00191B3D" w:rsidRPr="000C78BF" w:rsidRDefault="00555C72" w:rsidP="003C5B40">
      <w:pPr>
        <w:pStyle w:val="ListParagraph"/>
        <w:numPr>
          <w:ilvl w:val="0"/>
          <w:numId w:val="13"/>
        </w:numPr>
        <w:ind w:left="0"/>
        <w:jc w:val="both"/>
        <w:rPr>
          <w:rFonts w:asciiTheme="minorHAnsi" w:hAnsiTheme="minorHAnsi"/>
          <w:sz w:val="20"/>
          <w:szCs w:val="20"/>
        </w:rPr>
      </w:pPr>
      <w:r w:rsidRPr="000C78BF">
        <w:rPr>
          <w:rFonts w:asciiTheme="minorHAnsi" w:hAnsiTheme="minorHAnsi"/>
          <w:sz w:val="20"/>
          <w:szCs w:val="20"/>
        </w:rPr>
        <w:t xml:space="preserve">Dalībai </w:t>
      </w:r>
      <w:r w:rsidR="00191B3D" w:rsidRPr="000C78BF">
        <w:rPr>
          <w:rFonts w:asciiTheme="minorHAnsi" w:hAnsiTheme="minorHAnsi"/>
          <w:sz w:val="20"/>
          <w:szCs w:val="20"/>
        </w:rPr>
        <w:t xml:space="preserve">noslēdzoties vai tiekot pārtrauktai, attiecīgi </w:t>
      </w:r>
      <w:r w:rsidR="000C78BF" w:rsidRPr="000C78BF">
        <w:rPr>
          <w:rFonts w:asciiTheme="minorHAnsi" w:hAnsiTheme="minorHAnsi"/>
          <w:sz w:val="20"/>
          <w:szCs w:val="20"/>
        </w:rPr>
        <w:t>jāaizpilda</w:t>
      </w:r>
      <w:r w:rsidR="00191B3D" w:rsidRPr="000C78BF">
        <w:rPr>
          <w:rFonts w:asciiTheme="minorHAnsi" w:hAnsiTheme="minorHAnsi"/>
          <w:sz w:val="20"/>
          <w:szCs w:val="20"/>
        </w:rPr>
        <w:t xml:space="preserve"> informācija 1.sadaļā “Informācija par dalību</w:t>
      </w:r>
      <w:r w:rsidR="000C78BF" w:rsidRPr="000C78BF">
        <w:rPr>
          <w:rFonts w:asciiTheme="minorHAnsi" w:hAnsiTheme="minorHAnsi"/>
          <w:sz w:val="20"/>
          <w:szCs w:val="20"/>
        </w:rPr>
        <w:t>”</w:t>
      </w:r>
      <w:r w:rsidR="004D6D4E">
        <w:rPr>
          <w:rFonts w:asciiTheme="minorHAnsi" w:hAnsiTheme="minorHAnsi"/>
          <w:sz w:val="20"/>
          <w:szCs w:val="20"/>
        </w:rPr>
        <w:t xml:space="preserve"> un i</w:t>
      </w:r>
      <w:r w:rsidR="000C78BF" w:rsidRPr="000C78BF">
        <w:rPr>
          <w:rFonts w:asciiTheme="minorHAnsi" w:hAnsiTheme="minorHAnsi"/>
          <w:sz w:val="20"/>
          <w:szCs w:val="20"/>
        </w:rPr>
        <w:t>nformācija 8.</w:t>
      </w:r>
      <w:r w:rsidR="004D6D4E">
        <w:rPr>
          <w:rFonts w:asciiTheme="minorHAnsi" w:hAnsiTheme="minorHAnsi"/>
          <w:sz w:val="20"/>
          <w:szCs w:val="20"/>
        </w:rPr>
        <w:t>sadaļā</w:t>
      </w:r>
      <w:r w:rsidR="000C78BF" w:rsidRPr="000C78BF">
        <w:rPr>
          <w:rFonts w:asciiTheme="minorHAnsi" w:hAnsiTheme="minorHAnsi"/>
          <w:sz w:val="20"/>
          <w:szCs w:val="20"/>
        </w:rPr>
        <w:t xml:space="preserve"> “Tūlītējie rādītāji (dati par dalībnieku </w:t>
      </w:r>
      <w:r w:rsidR="004D6D4E">
        <w:rPr>
          <w:rFonts w:asciiTheme="minorHAnsi" w:hAnsiTheme="minorHAnsi"/>
          <w:sz w:val="20"/>
          <w:szCs w:val="20"/>
        </w:rPr>
        <w:t>mēneša laikā (četras nedēļas</w:t>
      </w:r>
      <w:r w:rsidR="000C78BF" w:rsidRPr="000C78BF">
        <w:rPr>
          <w:rFonts w:asciiTheme="minorHAnsi" w:hAnsiTheme="minorHAnsi"/>
          <w:sz w:val="20"/>
          <w:szCs w:val="20"/>
        </w:rPr>
        <w:t xml:space="preserve"> pēc dalības pabeigšanas)</w:t>
      </w:r>
      <w:r w:rsidR="00A97B46">
        <w:rPr>
          <w:rFonts w:asciiTheme="minorHAnsi" w:hAnsiTheme="minorHAnsi"/>
          <w:sz w:val="20"/>
          <w:szCs w:val="20"/>
        </w:rPr>
        <w:t xml:space="preserve"> (izņemot 8.5.kolonnu)</w:t>
      </w:r>
      <w:r w:rsidR="004D6D4E">
        <w:rPr>
          <w:rFonts w:asciiTheme="minorHAnsi" w:hAnsiTheme="minorHAnsi"/>
          <w:sz w:val="20"/>
          <w:szCs w:val="20"/>
        </w:rPr>
        <w:t>. Tie</w:t>
      </w:r>
      <w:r w:rsidR="000C78BF" w:rsidRPr="000C78BF">
        <w:rPr>
          <w:rFonts w:asciiTheme="minorHAnsi" w:hAnsiTheme="minorHAnsi"/>
          <w:sz w:val="20"/>
          <w:szCs w:val="20"/>
        </w:rPr>
        <w:t xml:space="preserve"> jāiegūst</w:t>
      </w:r>
      <w:r w:rsidR="003E127F" w:rsidRPr="000C78BF">
        <w:rPr>
          <w:rFonts w:asciiTheme="minorHAnsi" w:hAnsiTheme="minorHAnsi"/>
          <w:sz w:val="20"/>
          <w:szCs w:val="20"/>
        </w:rPr>
        <w:t xml:space="preserve"> starp dienu, kad person</w:t>
      </w:r>
      <w:r w:rsidR="000C78BF" w:rsidRPr="000C78BF">
        <w:rPr>
          <w:rFonts w:asciiTheme="minorHAnsi" w:hAnsiTheme="minorHAnsi"/>
          <w:sz w:val="20"/>
          <w:szCs w:val="20"/>
        </w:rPr>
        <w:t>a pabeidz apmācības</w:t>
      </w:r>
      <w:r w:rsidR="0009727A">
        <w:rPr>
          <w:rFonts w:asciiTheme="minorHAnsi" w:hAnsiTheme="minorHAnsi"/>
          <w:sz w:val="20"/>
          <w:szCs w:val="20"/>
        </w:rPr>
        <w:t>,</w:t>
      </w:r>
      <w:r w:rsidR="000C78BF" w:rsidRPr="000C78BF">
        <w:rPr>
          <w:rFonts w:asciiTheme="minorHAnsi" w:hAnsiTheme="minorHAnsi"/>
          <w:sz w:val="20"/>
          <w:szCs w:val="20"/>
        </w:rPr>
        <w:t xml:space="preserve"> t.sk. </w:t>
      </w:r>
      <w:r w:rsidR="003E127F" w:rsidRPr="000C78BF">
        <w:rPr>
          <w:rFonts w:asciiTheme="minorHAnsi" w:hAnsiTheme="minorHAnsi"/>
          <w:sz w:val="20"/>
          <w:szCs w:val="20"/>
        </w:rPr>
        <w:t>var būt arī dalības pārt</w:t>
      </w:r>
      <w:r w:rsidR="004D4293" w:rsidRPr="000C78BF">
        <w:rPr>
          <w:rFonts w:asciiTheme="minorHAnsi" w:hAnsiTheme="minorHAnsi"/>
          <w:sz w:val="20"/>
          <w:szCs w:val="20"/>
        </w:rPr>
        <w:t>raukšanas vai pabeigšanas diena</w:t>
      </w:r>
      <w:r w:rsidR="0009727A">
        <w:rPr>
          <w:rFonts w:asciiTheme="minorHAnsi" w:hAnsiTheme="minorHAnsi"/>
          <w:sz w:val="20"/>
          <w:szCs w:val="20"/>
        </w:rPr>
        <w:t>,</w:t>
      </w:r>
      <w:r w:rsidR="003E127F" w:rsidRPr="000C78BF">
        <w:rPr>
          <w:rFonts w:asciiTheme="minorHAnsi" w:hAnsiTheme="minorHAnsi"/>
          <w:sz w:val="20"/>
          <w:szCs w:val="20"/>
        </w:rPr>
        <w:t xml:space="preserve"> un dienu, kas ir ne vēlāk kā četras nedēļas pēc dalības pārtraukšanas vai pabeigšanas</w:t>
      </w:r>
      <w:r w:rsidR="00191B3D" w:rsidRPr="000C78BF">
        <w:rPr>
          <w:rFonts w:asciiTheme="minorHAnsi" w:hAnsiTheme="minorHAnsi"/>
          <w:sz w:val="20"/>
          <w:szCs w:val="20"/>
        </w:rPr>
        <w:t>.</w:t>
      </w:r>
    </w:p>
    <w:p w14:paraId="688D0B60" w14:textId="77777777" w:rsidR="004D6D4E" w:rsidRDefault="009115F0" w:rsidP="003C5B40">
      <w:pPr>
        <w:pStyle w:val="ListParagraph"/>
        <w:numPr>
          <w:ilvl w:val="0"/>
          <w:numId w:val="13"/>
        </w:numPr>
        <w:ind w:left="0"/>
        <w:jc w:val="both"/>
        <w:rPr>
          <w:rFonts w:asciiTheme="minorHAnsi" w:hAnsiTheme="minorHAnsi"/>
          <w:sz w:val="20"/>
          <w:szCs w:val="20"/>
        </w:rPr>
      </w:pPr>
      <w:r w:rsidRPr="000C78BF">
        <w:rPr>
          <w:rFonts w:asciiTheme="minorHAnsi" w:hAnsiTheme="minorHAnsi"/>
          <w:sz w:val="20"/>
          <w:szCs w:val="20"/>
        </w:rPr>
        <w:t xml:space="preserve">OBLIGĀTIE LAUKI, </w:t>
      </w:r>
      <w:r w:rsidR="004D6D4E">
        <w:rPr>
          <w:rFonts w:asciiTheme="minorHAnsi" w:hAnsiTheme="minorHAnsi"/>
          <w:sz w:val="20"/>
          <w:szCs w:val="20"/>
        </w:rPr>
        <w:t xml:space="preserve">kas dalībniekam jāaizpilda, </w:t>
      </w:r>
      <w:r w:rsidRPr="000C78BF">
        <w:rPr>
          <w:rFonts w:asciiTheme="minorHAnsi" w:hAnsiTheme="minorHAnsi"/>
          <w:sz w:val="20"/>
          <w:szCs w:val="20"/>
        </w:rPr>
        <w:t>l</w:t>
      </w:r>
      <w:r w:rsidR="000A2205" w:rsidRPr="000C78BF">
        <w:rPr>
          <w:rFonts w:asciiTheme="minorHAnsi" w:hAnsiTheme="minorHAnsi"/>
          <w:sz w:val="20"/>
          <w:szCs w:val="20"/>
        </w:rPr>
        <w:t>ai dalībnieks t</w:t>
      </w:r>
      <w:r w:rsidRPr="000C78BF">
        <w:rPr>
          <w:rFonts w:asciiTheme="minorHAnsi" w:hAnsiTheme="minorHAnsi"/>
          <w:sz w:val="20"/>
          <w:szCs w:val="20"/>
        </w:rPr>
        <w:t>iktu ziņots E</w:t>
      </w:r>
      <w:r w:rsidR="00DA254D" w:rsidRPr="000C78BF">
        <w:rPr>
          <w:rFonts w:asciiTheme="minorHAnsi" w:hAnsiTheme="minorHAnsi"/>
          <w:sz w:val="20"/>
          <w:szCs w:val="20"/>
        </w:rPr>
        <w:t>iropas Komisijai (EK)</w:t>
      </w:r>
      <w:r w:rsidRPr="000C78BF">
        <w:rPr>
          <w:rFonts w:asciiTheme="minorHAnsi" w:hAnsiTheme="minorHAnsi"/>
          <w:sz w:val="20"/>
          <w:szCs w:val="20"/>
        </w:rPr>
        <w:t xml:space="preserve">. </w:t>
      </w:r>
    </w:p>
    <w:p w14:paraId="477AD399" w14:textId="05FA416A" w:rsidR="000A2205" w:rsidRPr="000C78BF" w:rsidRDefault="009115F0" w:rsidP="004D6D4E">
      <w:pPr>
        <w:pStyle w:val="ListParagraph"/>
        <w:ind w:left="0"/>
        <w:jc w:val="both"/>
        <w:rPr>
          <w:rFonts w:asciiTheme="minorHAnsi" w:hAnsiTheme="minorHAnsi"/>
          <w:sz w:val="20"/>
          <w:szCs w:val="20"/>
        </w:rPr>
      </w:pPr>
      <w:r w:rsidRPr="000C78BF">
        <w:rPr>
          <w:rFonts w:asciiTheme="minorHAnsi" w:hAnsiTheme="minorHAnsi"/>
          <w:sz w:val="20"/>
          <w:szCs w:val="20"/>
        </w:rPr>
        <w:t>Ja persona atsakās aizpildīt kādu no šīm sadaļām, persona netiek ziņota EK kā dalībnieks:</w:t>
      </w:r>
    </w:p>
    <w:p w14:paraId="4E145DA3" w14:textId="77777777" w:rsidR="009115F0" w:rsidRPr="000C78BF" w:rsidRDefault="009115F0" w:rsidP="00BA7AA3">
      <w:pPr>
        <w:pStyle w:val="ListParagraph"/>
        <w:numPr>
          <w:ilvl w:val="0"/>
          <w:numId w:val="6"/>
        </w:numPr>
        <w:ind w:left="851"/>
        <w:jc w:val="both"/>
        <w:rPr>
          <w:rFonts w:asciiTheme="minorHAnsi" w:hAnsiTheme="minorHAnsi"/>
          <w:sz w:val="20"/>
          <w:szCs w:val="20"/>
        </w:rPr>
      </w:pPr>
      <w:r w:rsidRPr="000C78BF">
        <w:rPr>
          <w:rFonts w:asciiTheme="minorHAnsi" w:hAnsiTheme="minorHAnsi"/>
          <w:sz w:val="20"/>
          <w:szCs w:val="20"/>
        </w:rPr>
        <w:t>Pamatinformācija par dalībnieku (vecums, dzimums)</w:t>
      </w:r>
      <w:r w:rsidR="00962851" w:rsidRPr="000C78BF">
        <w:rPr>
          <w:rFonts w:asciiTheme="minorHAnsi" w:hAnsiTheme="minorHAnsi"/>
          <w:sz w:val="20"/>
          <w:szCs w:val="20"/>
        </w:rPr>
        <w:t>;</w:t>
      </w:r>
    </w:p>
    <w:p w14:paraId="7E5913DF" w14:textId="39342DA9" w:rsidR="009115F0" w:rsidRPr="000C78BF" w:rsidRDefault="00962851" w:rsidP="00BA7AA3">
      <w:pPr>
        <w:pStyle w:val="ListParagraph"/>
        <w:numPr>
          <w:ilvl w:val="0"/>
          <w:numId w:val="6"/>
        </w:numPr>
        <w:ind w:left="851"/>
        <w:jc w:val="both"/>
        <w:rPr>
          <w:rFonts w:asciiTheme="minorHAnsi" w:hAnsiTheme="minorHAnsi"/>
          <w:sz w:val="20"/>
          <w:szCs w:val="20"/>
        </w:rPr>
      </w:pPr>
      <w:r w:rsidRPr="000C78BF">
        <w:rPr>
          <w:rFonts w:asciiTheme="minorHAnsi" w:hAnsiTheme="minorHAnsi"/>
          <w:sz w:val="20"/>
          <w:szCs w:val="20"/>
        </w:rPr>
        <w:t>Dalībnieku dalījums pēc statusa darba tirgū</w:t>
      </w:r>
      <w:r w:rsidR="004D6D4E">
        <w:rPr>
          <w:rFonts w:asciiTheme="minorHAnsi" w:hAnsiTheme="minorHAnsi"/>
          <w:sz w:val="20"/>
          <w:szCs w:val="20"/>
        </w:rPr>
        <w:t xml:space="preserve"> (2.sadaļa)</w:t>
      </w:r>
      <w:r w:rsidRPr="000C78BF">
        <w:rPr>
          <w:rFonts w:asciiTheme="minorHAnsi" w:hAnsiTheme="minorHAnsi"/>
          <w:sz w:val="20"/>
          <w:szCs w:val="20"/>
        </w:rPr>
        <w:t>;</w:t>
      </w:r>
    </w:p>
    <w:p w14:paraId="3A5C542A" w14:textId="2F5D0AF9" w:rsidR="00962851" w:rsidRPr="000C78BF" w:rsidRDefault="00962851" w:rsidP="00BA7AA3">
      <w:pPr>
        <w:pStyle w:val="ListParagraph"/>
        <w:numPr>
          <w:ilvl w:val="0"/>
          <w:numId w:val="6"/>
        </w:numPr>
        <w:ind w:left="851"/>
        <w:jc w:val="both"/>
        <w:rPr>
          <w:rFonts w:asciiTheme="minorHAnsi" w:hAnsiTheme="minorHAnsi"/>
          <w:sz w:val="20"/>
          <w:szCs w:val="20"/>
        </w:rPr>
      </w:pPr>
      <w:r w:rsidRPr="000C78BF">
        <w:rPr>
          <w:rFonts w:asciiTheme="minorHAnsi" w:hAnsiTheme="minorHAnsi"/>
          <w:sz w:val="20"/>
          <w:szCs w:val="20"/>
        </w:rPr>
        <w:t>Dalībnieku dalījums pēc izglītības</w:t>
      </w:r>
      <w:r w:rsidR="004D6D4E">
        <w:rPr>
          <w:rFonts w:asciiTheme="minorHAnsi" w:hAnsiTheme="minorHAnsi"/>
          <w:sz w:val="20"/>
          <w:szCs w:val="20"/>
        </w:rPr>
        <w:t xml:space="preserve"> (4.sadaļa)</w:t>
      </w:r>
      <w:r w:rsidR="00A97B46">
        <w:rPr>
          <w:rFonts w:asciiTheme="minorHAnsi" w:hAnsiTheme="minorHAnsi"/>
          <w:sz w:val="20"/>
          <w:szCs w:val="20"/>
        </w:rPr>
        <w:t>.</w:t>
      </w:r>
    </w:p>
    <w:p w14:paraId="44F2874E" w14:textId="106AE4E7" w:rsidR="00A35C40" w:rsidRPr="000C78BF" w:rsidRDefault="006476F5" w:rsidP="003C5B40">
      <w:pPr>
        <w:pStyle w:val="ListParagraph"/>
        <w:numPr>
          <w:ilvl w:val="0"/>
          <w:numId w:val="13"/>
        </w:numPr>
        <w:ind w:left="0"/>
        <w:jc w:val="both"/>
        <w:rPr>
          <w:rFonts w:asciiTheme="minorHAnsi" w:hAnsiTheme="minorHAnsi"/>
          <w:sz w:val="18"/>
          <w:szCs w:val="20"/>
        </w:rPr>
      </w:pPr>
      <w:r w:rsidRPr="000C78BF">
        <w:rPr>
          <w:rFonts w:asciiTheme="minorHAnsi" w:hAnsiTheme="minorHAnsi"/>
          <w:sz w:val="20"/>
        </w:rPr>
        <w:t>Ja FS ir zināma kāda informācija par dalībnieku no citiem reģistriem/avotiem, tad to var neprasīt dalībniekam, bet FS to norāda pats.</w:t>
      </w:r>
      <w:r w:rsidR="00A35C40" w:rsidRPr="000C78BF">
        <w:rPr>
          <w:rFonts w:asciiTheme="minorHAnsi" w:hAnsiTheme="minorHAnsi"/>
          <w:sz w:val="20"/>
        </w:rPr>
        <w:t xml:space="preserve"> </w:t>
      </w:r>
      <w:r w:rsidR="00B44922" w:rsidRPr="000C78BF">
        <w:rPr>
          <w:rFonts w:asciiTheme="minorHAnsi" w:hAnsiTheme="minorHAnsi"/>
          <w:sz w:val="20"/>
        </w:rPr>
        <w:t xml:space="preserve">Šādai situācijai būtu jābūt izsekojamai auditam </w:t>
      </w:r>
      <w:proofErr w:type="spellStart"/>
      <w:r w:rsidR="00B44922" w:rsidRPr="000C78BF">
        <w:rPr>
          <w:rFonts w:asciiTheme="minorHAnsi" w:hAnsiTheme="minorHAnsi"/>
          <w:sz w:val="20"/>
        </w:rPr>
        <w:t>utml</w:t>
      </w:r>
      <w:proofErr w:type="spellEnd"/>
      <w:r w:rsidR="00B44922" w:rsidRPr="000C78BF">
        <w:rPr>
          <w:rFonts w:asciiTheme="minorHAnsi" w:hAnsiTheme="minorHAnsi"/>
          <w:sz w:val="20"/>
        </w:rPr>
        <w:t>.</w:t>
      </w:r>
    </w:p>
    <w:p w14:paraId="7580161E" w14:textId="316D8D56" w:rsidR="003C5B40" w:rsidRPr="000C78BF" w:rsidRDefault="00A35C40" w:rsidP="006468A7">
      <w:pPr>
        <w:pStyle w:val="ListParagraph"/>
        <w:numPr>
          <w:ilvl w:val="0"/>
          <w:numId w:val="13"/>
        </w:numPr>
        <w:ind w:left="0"/>
        <w:jc w:val="both"/>
        <w:rPr>
          <w:rFonts w:asciiTheme="minorHAnsi" w:hAnsiTheme="minorHAnsi"/>
          <w:sz w:val="18"/>
          <w:szCs w:val="20"/>
        </w:rPr>
      </w:pPr>
      <w:r w:rsidRPr="000C78BF">
        <w:rPr>
          <w:rFonts w:asciiTheme="minorHAnsi" w:hAnsiTheme="minorHAnsi"/>
          <w:sz w:val="20"/>
        </w:rPr>
        <w:t xml:space="preserve">Ja </w:t>
      </w:r>
      <w:r w:rsidR="000C78BF" w:rsidRPr="000C78BF">
        <w:rPr>
          <w:rFonts w:asciiTheme="minorHAnsi" w:hAnsiTheme="minorHAnsi"/>
          <w:sz w:val="20"/>
        </w:rPr>
        <w:t>FS</w:t>
      </w:r>
      <w:r w:rsidRPr="000C78BF">
        <w:rPr>
          <w:rFonts w:asciiTheme="minorHAnsi" w:hAnsiTheme="minorHAnsi"/>
          <w:sz w:val="20"/>
        </w:rPr>
        <w:t xml:space="preserve"> konstatē, ka dalībnieks norādījis nepatiesu/neprecīzu informāciju, FS ir pienākums </w:t>
      </w:r>
      <w:r w:rsidR="00664554">
        <w:rPr>
          <w:rFonts w:asciiTheme="minorHAnsi" w:hAnsiTheme="minorHAnsi"/>
          <w:sz w:val="20"/>
        </w:rPr>
        <w:t>pārskatā</w:t>
      </w:r>
      <w:r w:rsidRPr="000C78BF">
        <w:rPr>
          <w:rFonts w:asciiTheme="minorHAnsi" w:hAnsiTheme="minorHAnsi"/>
          <w:sz w:val="20"/>
        </w:rPr>
        <w:t xml:space="preserve"> to norādīt korektu. Precizētajiem datiem jāizriet no citiem pierādāmiem avotiem, piem., pašvaldības vai </w:t>
      </w:r>
      <w:r w:rsidR="00A00E34">
        <w:rPr>
          <w:rFonts w:asciiTheme="minorHAnsi" w:hAnsiTheme="minorHAnsi"/>
          <w:sz w:val="20"/>
        </w:rPr>
        <w:t xml:space="preserve">citiem reģistriem, vai </w:t>
      </w:r>
      <w:r w:rsidRPr="000C78BF">
        <w:rPr>
          <w:rFonts w:asciiTheme="minorHAnsi" w:hAnsiTheme="minorHAnsi"/>
          <w:sz w:val="20"/>
        </w:rPr>
        <w:t xml:space="preserve">loģikas kļūdām, kas norādītas </w:t>
      </w:r>
      <w:r w:rsidR="00664554">
        <w:rPr>
          <w:rFonts w:asciiTheme="minorHAnsi" w:hAnsiTheme="minorHAnsi"/>
          <w:sz w:val="20"/>
        </w:rPr>
        <w:t>zemāk pie katras sadaļas</w:t>
      </w:r>
      <w:r w:rsidRPr="000C78BF">
        <w:rPr>
          <w:rFonts w:asciiTheme="minorHAnsi" w:hAnsiTheme="minorHAnsi"/>
          <w:sz w:val="20"/>
        </w:rPr>
        <w:t xml:space="preserve"> – piemērām, ja persona ir </w:t>
      </w:r>
      <w:r w:rsidR="00A00E34">
        <w:rPr>
          <w:rFonts w:asciiTheme="minorHAnsi" w:hAnsiTheme="minorHAnsi"/>
          <w:sz w:val="20"/>
        </w:rPr>
        <w:t>atzīmēt</w:t>
      </w:r>
      <w:r w:rsidR="0009727A">
        <w:rPr>
          <w:rFonts w:asciiTheme="minorHAnsi" w:hAnsiTheme="minorHAnsi"/>
          <w:sz w:val="20"/>
        </w:rPr>
        <w:t>a</w:t>
      </w:r>
      <w:r w:rsidR="00A00E34">
        <w:rPr>
          <w:rFonts w:asciiTheme="minorHAnsi" w:hAnsiTheme="minorHAnsi"/>
          <w:sz w:val="20"/>
        </w:rPr>
        <w:t xml:space="preserve"> kā </w:t>
      </w:r>
      <w:r w:rsidRPr="000C78BF">
        <w:rPr>
          <w:rFonts w:asciiTheme="minorHAnsi" w:hAnsiTheme="minorHAnsi"/>
          <w:sz w:val="20"/>
        </w:rPr>
        <w:t>ilgstošais bezdarbnieks 2.2.1. kolonnā, bet nav atzīmēt</w:t>
      </w:r>
      <w:r w:rsidR="0009727A">
        <w:rPr>
          <w:rFonts w:asciiTheme="minorHAnsi" w:hAnsiTheme="minorHAnsi"/>
          <w:sz w:val="20"/>
        </w:rPr>
        <w:t>a</w:t>
      </w:r>
      <w:r w:rsidRPr="000C78BF">
        <w:rPr>
          <w:rFonts w:asciiTheme="minorHAnsi" w:hAnsiTheme="minorHAnsi"/>
          <w:sz w:val="20"/>
        </w:rPr>
        <w:t xml:space="preserve">, </w:t>
      </w:r>
      <w:r w:rsidR="006468A7" w:rsidRPr="000C78BF">
        <w:rPr>
          <w:rFonts w:asciiTheme="minorHAnsi" w:hAnsiTheme="minorHAnsi"/>
          <w:sz w:val="20"/>
        </w:rPr>
        <w:t>ka ir bezdarbnieks 2.2. kolonnā.</w:t>
      </w:r>
    </w:p>
    <w:p w14:paraId="202F336D" w14:textId="749E02D2" w:rsidR="00704DC8" w:rsidRDefault="006468A7" w:rsidP="00704DC8">
      <w:pPr>
        <w:pStyle w:val="ListParagraph"/>
        <w:numPr>
          <w:ilvl w:val="0"/>
          <w:numId w:val="13"/>
        </w:numPr>
        <w:ind w:left="0"/>
        <w:jc w:val="both"/>
        <w:rPr>
          <w:rFonts w:asciiTheme="minorHAnsi" w:hAnsiTheme="minorHAnsi"/>
          <w:sz w:val="20"/>
          <w:szCs w:val="20"/>
        </w:rPr>
      </w:pPr>
      <w:r>
        <w:rPr>
          <w:rFonts w:asciiTheme="minorHAnsi" w:hAnsiTheme="minorHAnsi"/>
          <w:sz w:val="20"/>
          <w:szCs w:val="20"/>
        </w:rPr>
        <w:t>Dalībnieku</w:t>
      </w:r>
      <w:r w:rsidRPr="006468A7">
        <w:rPr>
          <w:rFonts w:asciiTheme="minorHAnsi" w:hAnsiTheme="minorHAnsi"/>
          <w:sz w:val="20"/>
          <w:szCs w:val="20"/>
        </w:rPr>
        <w:t xml:space="preserve"> dati jāuzkrāj tik reizes, cik reizes </w:t>
      </w:r>
      <w:r w:rsidR="00A00E34">
        <w:rPr>
          <w:rFonts w:asciiTheme="minorHAnsi" w:hAnsiTheme="minorHAnsi"/>
          <w:sz w:val="20"/>
          <w:szCs w:val="20"/>
        </w:rPr>
        <w:t>dalībnieks piedalījie</w:t>
      </w:r>
      <w:r w:rsidRPr="006468A7">
        <w:rPr>
          <w:rFonts w:asciiTheme="minorHAnsi" w:hAnsiTheme="minorHAnsi"/>
          <w:sz w:val="20"/>
          <w:szCs w:val="20"/>
        </w:rPr>
        <w:t>s pasākumos.</w:t>
      </w:r>
      <w:r>
        <w:rPr>
          <w:rFonts w:asciiTheme="minorHAnsi" w:hAnsiTheme="minorHAnsi"/>
          <w:sz w:val="20"/>
          <w:szCs w:val="20"/>
        </w:rPr>
        <w:t xml:space="preserve"> J</w:t>
      </w:r>
      <w:r w:rsidRPr="006468A7">
        <w:rPr>
          <w:rFonts w:asciiTheme="minorHAnsi" w:hAnsiTheme="minorHAnsi"/>
          <w:sz w:val="20"/>
          <w:szCs w:val="20"/>
        </w:rPr>
        <w:t xml:space="preserve">a dalībnieks viena projekta ietvaros piedalās vairākas reizes, tad </w:t>
      </w:r>
      <w:r w:rsidR="00704DC8">
        <w:rPr>
          <w:rFonts w:asciiTheme="minorHAnsi" w:hAnsiTheme="minorHAnsi"/>
          <w:sz w:val="20"/>
          <w:szCs w:val="20"/>
        </w:rPr>
        <w:t xml:space="preserve">datu ievākšana jāveic </w:t>
      </w:r>
      <w:r w:rsidR="00704DC8" w:rsidRPr="00704DC8">
        <w:rPr>
          <w:rFonts w:asciiTheme="minorHAnsi" w:hAnsiTheme="minorHAnsi"/>
          <w:sz w:val="20"/>
          <w:szCs w:val="20"/>
        </w:rPr>
        <w:t>atbilstoši SAM rādītāja pasē noteiktajam darbību līmeņiem</w:t>
      </w:r>
      <w:r w:rsidR="00704DC8">
        <w:rPr>
          <w:rFonts w:asciiTheme="minorHAnsi" w:hAnsiTheme="minorHAnsi"/>
          <w:sz w:val="20"/>
          <w:szCs w:val="20"/>
        </w:rPr>
        <w:t>:</w:t>
      </w:r>
    </w:p>
    <w:p w14:paraId="6B675B87" w14:textId="1B292FB6" w:rsidR="00704DC8" w:rsidRPr="00ED6974" w:rsidRDefault="00704DC8" w:rsidP="00704DC8">
      <w:pPr>
        <w:pStyle w:val="ListParagraph"/>
        <w:numPr>
          <w:ilvl w:val="0"/>
          <w:numId w:val="17"/>
        </w:numPr>
        <w:jc w:val="both"/>
        <w:rPr>
          <w:rFonts w:asciiTheme="minorHAnsi" w:hAnsiTheme="minorHAnsi"/>
          <w:sz w:val="20"/>
          <w:szCs w:val="20"/>
        </w:rPr>
      </w:pPr>
      <w:r w:rsidRPr="00ED6974">
        <w:rPr>
          <w:rFonts w:asciiTheme="minorHAnsi" w:hAnsiTheme="minorHAnsi"/>
          <w:sz w:val="20"/>
          <w:szCs w:val="20"/>
        </w:rPr>
        <w:t xml:space="preserve">Ja projekta darbības līmenis ir viss projekts, tad iesaistoties projektā atkārtoti, tā būs dalība tajā pašā darbībā, kas nozīmē, ka dati par dalībnieku </w:t>
      </w:r>
      <w:r w:rsidR="00731945" w:rsidRPr="00ED6974">
        <w:rPr>
          <w:rFonts w:asciiTheme="minorHAnsi" w:hAnsiTheme="minorHAnsi"/>
          <w:sz w:val="20"/>
          <w:szCs w:val="20"/>
        </w:rPr>
        <w:t>jānorāda tie paši, kas norādīti jau pie pirmās dalības apkopošanas</w:t>
      </w:r>
      <w:r w:rsidRPr="00ED6974">
        <w:rPr>
          <w:rFonts w:asciiTheme="minorHAnsi" w:hAnsiTheme="minorHAnsi"/>
          <w:sz w:val="20"/>
          <w:szCs w:val="20"/>
        </w:rPr>
        <w:t xml:space="preserve">. </w:t>
      </w:r>
    </w:p>
    <w:p w14:paraId="10AA859B" w14:textId="52D3EC0A" w:rsidR="00704DC8" w:rsidRDefault="00704DC8" w:rsidP="00704DC8">
      <w:pPr>
        <w:pStyle w:val="ListParagraph"/>
        <w:numPr>
          <w:ilvl w:val="0"/>
          <w:numId w:val="17"/>
        </w:numPr>
        <w:jc w:val="both"/>
        <w:rPr>
          <w:rFonts w:asciiTheme="minorHAnsi" w:hAnsiTheme="minorHAnsi"/>
          <w:sz w:val="20"/>
          <w:szCs w:val="20"/>
        </w:rPr>
      </w:pPr>
      <w:r>
        <w:rPr>
          <w:rFonts w:asciiTheme="minorHAnsi" w:hAnsiTheme="minorHAnsi"/>
          <w:sz w:val="20"/>
          <w:szCs w:val="20"/>
        </w:rPr>
        <w:lastRenderedPageBreak/>
        <w:t>Ja projektam ir noteikti vairāki darbīb</w:t>
      </w:r>
      <w:r w:rsidR="0009727A">
        <w:rPr>
          <w:rFonts w:asciiTheme="minorHAnsi" w:hAnsiTheme="minorHAnsi"/>
          <w:sz w:val="20"/>
          <w:szCs w:val="20"/>
        </w:rPr>
        <w:t>u</w:t>
      </w:r>
      <w:r>
        <w:rPr>
          <w:rFonts w:asciiTheme="minorHAnsi" w:hAnsiTheme="minorHAnsi"/>
          <w:sz w:val="20"/>
          <w:szCs w:val="20"/>
        </w:rPr>
        <w:t xml:space="preserve"> līmeņi, u</w:t>
      </w:r>
      <w:r w:rsidR="006468A7" w:rsidRPr="00704DC8">
        <w:rPr>
          <w:rFonts w:asciiTheme="minorHAnsi" w:hAnsiTheme="minorHAnsi"/>
          <w:sz w:val="20"/>
          <w:szCs w:val="20"/>
        </w:rPr>
        <w:t>zsāk</w:t>
      </w:r>
      <w:r>
        <w:rPr>
          <w:rFonts w:asciiTheme="minorHAnsi" w:hAnsiTheme="minorHAnsi"/>
          <w:sz w:val="20"/>
          <w:szCs w:val="20"/>
        </w:rPr>
        <w:t xml:space="preserve">ot dalību citā projekta darbībā, </w:t>
      </w:r>
      <w:r w:rsidR="006468A7" w:rsidRPr="00704DC8">
        <w:rPr>
          <w:rFonts w:asciiTheme="minorHAnsi" w:hAnsiTheme="minorHAnsi"/>
          <w:sz w:val="20"/>
          <w:szCs w:val="20"/>
        </w:rPr>
        <w:t xml:space="preserve">ir </w:t>
      </w:r>
      <w:r>
        <w:rPr>
          <w:rFonts w:asciiTheme="minorHAnsi" w:hAnsiTheme="minorHAnsi"/>
          <w:sz w:val="20"/>
          <w:szCs w:val="20"/>
        </w:rPr>
        <w:t>jāievāc</w:t>
      </w:r>
      <w:r w:rsidR="00EB0C7E">
        <w:rPr>
          <w:rFonts w:asciiTheme="minorHAnsi" w:hAnsiTheme="minorHAnsi"/>
          <w:sz w:val="20"/>
          <w:szCs w:val="20"/>
        </w:rPr>
        <w:t xml:space="preserve"> kā personai pirmo reizi uzsākot dalību, jāievāc pilna datu informācija</w:t>
      </w:r>
      <w:r>
        <w:rPr>
          <w:rFonts w:asciiTheme="minorHAnsi" w:hAnsiTheme="minorHAnsi"/>
          <w:sz w:val="20"/>
          <w:szCs w:val="20"/>
        </w:rPr>
        <w:t xml:space="preserve"> un </w:t>
      </w:r>
      <w:r w:rsidR="006468A7" w:rsidRPr="00704DC8">
        <w:rPr>
          <w:rFonts w:asciiTheme="minorHAnsi" w:hAnsiTheme="minorHAnsi"/>
          <w:sz w:val="20"/>
          <w:szCs w:val="20"/>
        </w:rPr>
        <w:t>jānorāda aktuālie dalībnieka dati uz konkrētajā d</w:t>
      </w:r>
      <w:r w:rsidR="00255A82" w:rsidRPr="00704DC8">
        <w:rPr>
          <w:rFonts w:asciiTheme="minorHAnsi" w:hAnsiTheme="minorHAnsi"/>
          <w:sz w:val="20"/>
          <w:szCs w:val="20"/>
        </w:rPr>
        <w:t>arbībā dalī</w:t>
      </w:r>
      <w:r>
        <w:rPr>
          <w:rFonts w:asciiTheme="minorHAnsi" w:hAnsiTheme="minorHAnsi"/>
          <w:sz w:val="20"/>
          <w:szCs w:val="20"/>
        </w:rPr>
        <w:t>bas uzsākšanas brīdi</w:t>
      </w:r>
      <w:r w:rsidR="00255A82" w:rsidRPr="00704DC8">
        <w:rPr>
          <w:rFonts w:asciiTheme="minorHAnsi" w:hAnsiTheme="minorHAnsi"/>
          <w:sz w:val="20"/>
          <w:szCs w:val="20"/>
        </w:rPr>
        <w:t>.</w:t>
      </w:r>
      <w:r>
        <w:rPr>
          <w:rFonts w:asciiTheme="minorHAnsi" w:hAnsiTheme="minorHAnsi"/>
          <w:sz w:val="20"/>
          <w:szCs w:val="20"/>
        </w:rPr>
        <w:t xml:space="preserve"> </w:t>
      </w:r>
    </w:p>
    <w:p w14:paraId="63B4CD34" w14:textId="24BDD704" w:rsidR="008D4088" w:rsidRPr="00704DC8" w:rsidRDefault="00EB0C7E" w:rsidP="00704DC8">
      <w:pPr>
        <w:jc w:val="both"/>
        <w:rPr>
          <w:rFonts w:asciiTheme="minorHAnsi" w:hAnsiTheme="minorHAnsi"/>
          <w:sz w:val="20"/>
          <w:szCs w:val="20"/>
        </w:rPr>
      </w:pPr>
      <w:r>
        <w:rPr>
          <w:rFonts w:asciiTheme="minorHAnsi" w:hAnsiTheme="minorHAnsi"/>
          <w:sz w:val="20"/>
        </w:rPr>
        <w:t>Jebkurā no iepriekšminētajiem gadījumiem - p</w:t>
      </w:r>
      <w:r w:rsidR="006468A7" w:rsidRPr="00704DC8">
        <w:rPr>
          <w:rFonts w:asciiTheme="minorHAnsi" w:hAnsiTheme="minorHAnsi"/>
          <w:sz w:val="20"/>
        </w:rPr>
        <w:t>ēc</w:t>
      </w:r>
      <w:r w:rsidR="00A35C40" w:rsidRPr="00704DC8">
        <w:rPr>
          <w:rFonts w:asciiTheme="minorHAnsi" w:hAnsiTheme="minorHAnsi"/>
          <w:sz w:val="20"/>
        </w:rPr>
        <w:t xml:space="preserve"> dalības</w:t>
      </w:r>
      <w:r>
        <w:rPr>
          <w:rFonts w:asciiTheme="minorHAnsi" w:hAnsiTheme="minorHAnsi"/>
          <w:sz w:val="20"/>
        </w:rPr>
        <w:t xml:space="preserve"> reiz</w:t>
      </w:r>
      <w:r w:rsidR="00704DC8">
        <w:rPr>
          <w:rFonts w:asciiTheme="minorHAnsi" w:hAnsiTheme="minorHAnsi"/>
          <w:sz w:val="20"/>
        </w:rPr>
        <w:t>es</w:t>
      </w:r>
      <w:r w:rsidR="00A35C40" w:rsidRPr="00704DC8">
        <w:rPr>
          <w:rFonts w:asciiTheme="minorHAnsi" w:hAnsiTheme="minorHAnsi"/>
          <w:sz w:val="20"/>
        </w:rPr>
        <w:t xml:space="preserve"> pabeigšanas </w:t>
      </w:r>
      <w:r w:rsidR="00BC426A" w:rsidRPr="00704DC8">
        <w:rPr>
          <w:rFonts w:asciiTheme="minorHAnsi" w:hAnsiTheme="minorHAnsi"/>
          <w:b/>
          <w:sz w:val="20"/>
        </w:rPr>
        <w:t>vienmēr</w:t>
      </w:r>
      <w:r w:rsidR="00BC426A" w:rsidRPr="00704DC8">
        <w:rPr>
          <w:rFonts w:asciiTheme="minorHAnsi" w:hAnsiTheme="minorHAnsi"/>
          <w:sz w:val="20"/>
        </w:rPr>
        <w:t xml:space="preserve"> </w:t>
      </w:r>
      <w:r w:rsidR="00A35C40" w:rsidRPr="00704DC8">
        <w:rPr>
          <w:rFonts w:asciiTheme="minorHAnsi" w:hAnsiTheme="minorHAnsi"/>
          <w:sz w:val="20"/>
        </w:rPr>
        <w:t xml:space="preserve">jāaizpilda </w:t>
      </w:r>
      <w:r w:rsidR="00A35C40" w:rsidRPr="00704DC8">
        <w:rPr>
          <w:rFonts w:asciiTheme="minorHAnsi" w:hAnsiTheme="minorHAnsi"/>
          <w:sz w:val="20"/>
          <w:szCs w:val="20"/>
        </w:rPr>
        <w:t>8.</w:t>
      </w:r>
      <w:r w:rsidR="006468A7" w:rsidRPr="00704DC8">
        <w:rPr>
          <w:rFonts w:asciiTheme="minorHAnsi" w:hAnsiTheme="minorHAnsi"/>
          <w:sz w:val="20"/>
          <w:szCs w:val="20"/>
        </w:rPr>
        <w:t>sadaļa</w:t>
      </w:r>
      <w:r w:rsidR="00A35C40" w:rsidRPr="00704DC8">
        <w:rPr>
          <w:rFonts w:asciiTheme="minorHAnsi" w:hAnsiTheme="minorHAnsi"/>
          <w:sz w:val="20"/>
          <w:szCs w:val="20"/>
        </w:rPr>
        <w:t xml:space="preserve"> “Tūlītējie rādītāji (dati par dalībnieku mēnesi pēc dalības pabeigšanas)”</w:t>
      </w:r>
      <w:r w:rsidR="00664554">
        <w:rPr>
          <w:rFonts w:asciiTheme="minorHAnsi" w:hAnsiTheme="minorHAnsi"/>
          <w:sz w:val="20"/>
          <w:szCs w:val="20"/>
        </w:rPr>
        <w:t>, izņemot 8.5.koolonas datus</w:t>
      </w:r>
      <w:r w:rsidR="00A35C40" w:rsidRPr="00704DC8">
        <w:rPr>
          <w:rFonts w:asciiTheme="minorHAnsi" w:hAnsiTheme="minorHAnsi"/>
          <w:sz w:val="20"/>
          <w:szCs w:val="20"/>
        </w:rPr>
        <w:t>.</w:t>
      </w:r>
    </w:p>
    <w:p w14:paraId="37190E52" w14:textId="2A312DFE" w:rsidR="00255A82" w:rsidRDefault="00255A82" w:rsidP="000C2283">
      <w:pPr>
        <w:pStyle w:val="ListParagraph"/>
        <w:numPr>
          <w:ilvl w:val="0"/>
          <w:numId w:val="13"/>
        </w:numPr>
        <w:ind w:left="0"/>
        <w:jc w:val="both"/>
        <w:rPr>
          <w:rFonts w:asciiTheme="minorHAnsi" w:hAnsiTheme="minorHAnsi"/>
          <w:sz w:val="20"/>
          <w:szCs w:val="20"/>
        </w:rPr>
      </w:pPr>
      <w:r w:rsidRPr="00EF552C">
        <w:rPr>
          <w:rFonts w:asciiTheme="minorHAnsi" w:hAnsiTheme="minorHAnsi"/>
          <w:sz w:val="20"/>
          <w:szCs w:val="20"/>
        </w:rPr>
        <w:t>Informācija 2.-6.punkta ailēs norādāma šādi:</w:t>
      </w:r>
    </w:p>
    <w:p w14:paraId="381EE3F0" w14:textId="77777777" w:rsidR="000C2283" w:rsidRPr="000C2283" w:rsidRDefault="000C2283" w:rsidP="000C2283">
      <w:pPr>
        <w:pStyle w:val="ListParagraph"/>
        <w:ind w:left="0" w:firstLine="142"/>
        <w:jc w:val="both"/>
        <w:rPr>
          <w:rFonts w:asciiTheme="minorHAnsi" w:hAnsiTheme="minorHAnsi"/>
          <w:sz w:val="20"/>
          <w:szCs w:val="20"/>
        </w:rPr>
      </w:pPr>
      <w:r w:rsidRPr="000C2283">
        <w:rPr>
          <w:rFonts w:asciiTheme="minorHAnsi" w:hAnsiTheme="minorHAnsi"/>
          <w:sz w:val="20"/>
          <w:szCs w:val="20"/>
        </w:rPr>
        <w:t>- 1, ja attiecas</w:t>
      </w:r>
    </w:p>
    <w:p w14:paraId="141B428F" w14:textId="77777777" w:rsidR="000C2283" w:rsidRPr="000C2283" w:rsidRDefault="000C2283" w:rsidP="000C2283">
      <w:pPr>
        <w:pStyle w:val="ListParagraph"/>
        <w:ind w:left="0" w:firstLine="142"/>
        <w:jc w:val="both"/>
        <w:rPr>
          <w:rFonts w:asciiTheme="minorHAnsi" w:hAnsiTheme="minorHAnsi"/>
          <w:sz w:val="20"/>
          <w:szCs w:val="20"/>
        </w:rPr>
      </w:pPr>
      <w:r w:rsidRPr="000C2283">
        <w:rPr>
          <w:rFonts w:asciiTheme="minorHAnsi" w:hAnsiTheme="minorHAnsi"/>
          <w:sz w:val="20"/>
          <w:szCs w:val="20"/>
        </w:rPr>
        <w:t>- 0, ja neattiecas</w:t>
      </w:r>
    </w:p>
    <w:p w14:paraId="74D52FA7" w14:textId="77777777" w:rsidR="000C2283" w:rsidRPr="000C2283" w:rsidRDefault="000C2283" w:rsidP="000C2283">
      <w:pPr>
        <w:pStyle w:val="ListParagraph"/>
        <w:ind w:left="0" w:firstLine="142"/>
        <w:jc w:val="both"/>
        <w:rPr>
          <w:rFonts w:asciiTheme="minorHAnsi" w:hAnsiTheme="minorHAnsi"/>
          <w:sz w:val="20"/>
          <w:szCs w:val="20"/>
        </w:rPr>
      </w:pPr>
      <w:r w:rsidRPr="000C2283">
        <w:rPr>
          <w:rFonts w:asciiTheme="minorHAnsi" w:hAnsiTheme="minorHAnsi"/>
          <w:sz w:val="20"/>
          <w:szCs w:val="20"/>
        </w:rPr>
        <w:t xml:space="preserve">- nav norādīts, ja dalībnieks ir atteicies sniegt/nav sniedzis informāciju. </w:t>
      </w:r>
    </w:p>
    <w:p w14:paraId="64B64F04" w14:textId="410232E1" w:rsidR="000C2283" w:rsidRDefault="000C2283" w:rsidP="000C2283">
      <w:pPr>
        <w:pStyle w:val="ListParagraph"/>
        <w:ind w:left="0"/>
        <w:jc w:val="both"/>
        <w:rPr>
          <w:rFonts w:asciiTheme="minorHAnsi" w:hAnsiTheme="minorHAnsi"/>
          <w:sz w:val="20"/>
          <w:szCs w:val="20"/>
        </w:rPr>
      </w:pPr>
      <w:r w:rsidRPr="000C2283">
        <w:rPr>
          <w:rFonts w:asciiTheme="minorHAnsi" w:hAnsiTheme="minorHAnsi"/>
          <w:sz w:val="20"/>
          <w:szCs w:val="20"/>
        </w:rPr>
        <w:t>Aizpilda visas 2.- 6. kolonnas, norādot attiecīgo vērtību. Par 8. kolonnas aizpildīšanu skatīt sadaļu  “Tūlītējie rādītāji (dati par dalībnieku mēnesi pēc dalības pabeigšanas)”.</w:t>
      </w:r>
    </w:p>
    <w:p w14:paraId="0C66C732" w14:textId="77777777" w:rsidR="000C2283" w:rsidRDefault="000C2283" w:rsidP="000C2283">
      <w:pPr>
        <w:pStyle w:val="ListParagraph"/>
        <w:ind w:left="0"/>
        <w:jc w:val="both"/>
        <w:rPr>
          <w:rFonts w:asciiTheme="minorHAnsi" w:hAnsiTheme="minorHAnsi"/>
          <w:sz w:val="20"/>
          <w:szCs w:val="20"/>
        </w:rPr>
      </w:pPr>
    </w:p>
    <w:p w14:paraId="1A163477" w14:textId="36906F3F" w:rsidR="000C2283" w:rsidRDefault="000C2283" w:rsidP="000C2283">
      <w:pPr>
        <w:pStyle w:val="ListParagraph"/>
        <w:numPr>
          <w:ilvl w:val="0"/>
          <w:numId w:val="13"/>
        </w:numPr>
        <w:ind w:left="0"/>
        <w:jc w:val="both"/>
        <w:rPr>
          <w:rFonts w:asciiTheme="minorHAnsi" w:hAnsiTheme="minorHAnsi"/>
          <w:sz w:val="20"/>
          <w:szCs w:val="20"/>
        </w:rPr>
      </w:pPr>
      <w:r w:rsidRPr="000C2283">
        <w:rPr>
          <w:rFonts w:asciiTheme="minorHAnsi" w:hAnsiTheme="minorHAnsi"/>
          <w:sz w:val="20"/>
          <w:szCs w:val="20"/>
        </w:rPr>
        <w:t>ERAF projektiem aizpilda 0.1., 0.2., 0.3., 0.4., 0.5., 0.7., 0.8., 0.9., 1.1., 1.2., 1.3., 1.4., 1.5., 1.6. un 1.7. kolonnu.</w:t>
      </w:r>
    </w:p>
    <w:p w14:paraId="6943AFA5" w14:textId="77777777" w:rsidR="000C2283" w:rsidRPr="00EF552C" w:rsidRDefault="000C2283" w:rsidP="000C2283">
      <w:pPr>
        <w:pStyle w:val="ListParagraph"/>
        <w:ind w:left="0"/>
        <w:jc w:val="both"/>
        <w:rPr>
          <w:rFonts w:asciiTheme="minorHAnsi" w:hAnsiTheme="minorHAnsi"/>
          <w:sz w:val="20"/>
          <w:szCs w:val="20"/>
        </w:rPr>
      </w:pPr>
    </w:p>
    <w:p w14:paraId="35915DD7" w14:textId="77777777" w:rsidR="008B7A01" w:rsidRPr="006D7A68" w:rsidRDefault="000C5AA5" w:rsidP="003B2F80">
      <w:pPr>
        <w:pStyle w:val="ListParagraph"/>
        <w:ind w:left="0"/>
        <w:rPr>
          <w:rFonts w:asciiTheme="minorHAnsi" w:hAnsiTheme="minorHAnsi"/>
          <w:b/>
          <w:sz w:val="20"/>
          <w:szCs w:val="20"/>
        </w:rPr>
      </w:pPr>
      <w:r w:rsidRPr="006D7A68">
        <w:rPr>
          <w:rFonts w:asciiTheme="minorHAnsi" w:hAnsiTheme="minorHAnsi"/>
          <w:b/>
          <w:sz w:val="20"/>
          <w:szCs w:val="20"/>
        </w:rPr>
        <w:t>(</w:t>
      </w:r>
      <w:r w:rsidR="002359BB" w:rsidRPr="006D7A68">
        <w:rPr>
          <w:rFonts w:asciiTheme="minorHAnsi" w:hAnsiTheme="minorHAnsi"/>
          <w:b/>
          <w:sz w:val="20"/>
          <w:szCs w:val="20"/>
        </w:rPr>
        <w:t>0</w:t>
      </w:r>
      <w:r w:rsidRPr="006D7A68">
        <w:rPr>
          <w:rFonts w:asciiTheme="minorHAnsi" w:hAnsiTheme="minorHAnsi"/>
          <w:b/>
          <w:sz w:val="20"/>
          <w:szCs w:val="20"/>
        </w:rPr>
        <w:t xml:space="preserve">.) </w:t>
      </w:r>
      <w:r w:rsidR="003B2F80" w:rsidRPr="006D7A68">
        <w:rPr>
          <w:rFonts w:asciiTheme="minorHAnsi" w:hAnsiTheme="minorHAnsi"/>
          <w:b/>
          <w:sz w:val="20"/>
          <w:szCs w:val="20"/>
        </w:rPr>
        <w:t>Pamatinformācija par dalībnieku</w:t>
      </w:r>
    </w:p>
    <w:p w14:paraId="2B8F546F" w14:textId="644D05AD" w:rsidR="000C2283" w:rsidRPr="000C2283" w:rsidRDefault="002359BB" w:rsidP="000C2283">
      <w:pPr>
        <w:pStyle w:val="ListParagraph"/>
        <w:numPr>
          <w:ilvl w:val="0"/>
          <w:numId w:val="13"/>
        </w:numPr>
        <w:ind w:left="0"/>
        <w:jc w:val="both"/>
        <w:rPr>
          <w:rFonts w:asciiTheme="minorHAnsi" w:hAnsiTheme="minorHAnsi"/>
          <w:sz w:val="20"/>
          <w:szCs w:val="20"/>
        </w:rPr>
      </w:pPr>
      <w:r w:rsidRPr="006D7A68">
        <w:rPr>
          <w:rFonts w:asciiTheme="minorHAnsi" w:hAnsiTheme="minorHAnsi"/>
          <w:sz w:val="20"/>
          <w:szCs w:val="20"/>
        </w:rPr>
        <w:t>S</w:t>
      </w:r>
      <w:r w:rsidR="009D0E3A" w:rsidRPr="006D7A68">
        <w:rPr>
          <w:rFonts w:asciiTheme="minorHAnsi" w:hAnsiTheme="minorHAnsi"/>
          <w:sz w:val="20"/>
          <w:szCs w:val="20"/>
        </w:rPr>
        <w:t xml:space="preserve">adaļā tiek apkopota pamatinformācija par dalībnieku – vārds uzvārds, personas kods, vecums (nosakāms no personas koda), dzimums, deklarētā dzīvesvieta (republikas pilsēta/novads), Faktiskās </w:t>
      </w:r>
      <w:r w:rsidR="005A3F2B" w:rsidRPr="006D7A68">
        <w:rPr>
          <w:rFonts w:asciiTheme="minorHAnsi" w:hAnsiTheme="minorHAnsi"/>
          <w:sz w:val="20"/>
          <w:szCs w:val="20"/>
        </w:rPr>
        <w:t>da</w:t>
      </w:r>
      <w:r w:rsidR="005A3F2B">
        <w:rPr>
          <w:rFonts w:asciiTheme="minorHAnsi" w:hAnsiTheme="minorHAnsi"/>
          <w:sz w:val="20"/>
          <w:szCs w:val="20"/>
        </w:rPr>
        <w:t>l</w:t>
      </w:r>
      <w:r w:rsidR="005A3F2B" w:rsidRPr="006D7A68">
        <w:rPr>
          <w:rFonts w:asciiTheme="minorHAnsi" w:hAnsiTheme="minorHAnsi"/>
          <w:sz w:val="20"/>
          <w:szCs w:val="20"/>
        </w:rPr>
        <w:t xml:space="preserve">ības </w:t>
      </w:r>
      <w:r w:rsidR="009D0E3A" w:rsidRPr="006D7A68">
        <w:rPr>
          <w:rFonts w:asciiTheme="minorHAnsi" w:hAnsiTheme="minorHAnsi"/>
          <w:sz w:val="20"/>
          <w:szCs w:val="20"/>
        </w:rPr>
        <w:t>veikšanas vieta (republikas pilsēta/novads)</w:t>
      </w:r>
      <w:r w:rsidR="00EF552C">
        <w:rPr>
          <w:rFonts w:asciiTheme="minorHAnsi" w:hAnsiTheme="minorHAnsi"/>
          <w:sz w:val="20"/>
          <w:szCs w:val="20"/>
        </w:rPr>
        <w:t>. Nav nepieciešams norādīt pilnu adresi</w:t>
      </w:r>
      <w:r w:rsidR="006F4CCA">
        <w:rPr>
          <w:rFonts w:asciiTheme="minorHAnsi" w:hAnsiTheme="minorHAnsi"/>
          <w:sz w:val="20"/>
          <w:szCs w:val="20"/>
        </w:rPr>
        <w:t>, tikai republikas pilsētu vai novadu</w:t>
      </w:r>
      <w:r w:rsidR="00EF552C">
        <w:rPr>
          <w:rFonts w:asciiTheme="minorHAnsi" w:hAnsiTheme="minorHAnsi"/>
          <w:sz w:val="20"/>
          <w:szCs w:val="20"/>
        </w:rPr>
        <w:t>.</w:t>
      </w:r>
    </w:p>
    <w:p w14:paraId="6E0C9127" w14:textId="241899A2" w:rsidR="009D0E3A" w:rsidRPr="006D7A68" w:rsidRDefault="000C5AA5" w:rsidP="000C2283">
      <w:pPr>
        <w:pStyle w:val="ListParagraph"/>
        <w:numPr>
          <w:ilvl w:val="0"/>
          <w:numId w:val="13"/>
        </w:numPr>
        <w:ind w:left="0"/>
        <w:jc w:val="both"/>
        <w:rPr>
          <w:rFonts w:asciiTheme="minorHAnsi" w:hAnsiTheme="minorHAnsi"/>
          <w:sz w:val="20"/>
          <w:szCs w:val="20"/>
        </w:rPr>
      </w:pPr>
      <w:r w:rsidRPr="006D7A68">
        <w:rPr>
          <w:rFonts w:asciiTheme="minorHAnsi" w:hAnsiTheme="minorHAnsi"/>
          <w:sz w:val="20"/>
          <w:szCs w:val="20"/>
        </w:rPr>
        <w:t xml:space="preserve">(0.7. - 0.9.) </w:t>
      </w:r>
      <w:r w:rsidR="009D0E3A" w:rsidRPr="006D7A68">
        <w:rPr>
          <w:rFonts w:asciiTheme="minorHAnsi" w:hAnsiTheme="minorHAnsi"/>
          <w:sz w:val="20"/>
          <w:szCs w:val="20"/>
        </w:rPr>
        <w:t xml:space="preserve">Uzņēmums/institūcija - (aizpildāms, ja dalībnieks ir nodarbināta persona vai piedalās kā dalībnieks no kādas institūcijas vai NVO) - </w:t>
      </w:r>
      <w:r w:rsidR="000C2283" w:rsidRPr="000C2283">
        <w:rPr>
          <w:rFonts w:asciiTheme="minorHAnsi" w:hAnsiTheme="minorHAnsi"/>
          <w:sz w:val="20"/>
          <w:szCs w:val="20"/>
        </w:rPr>
        <w:t>Aizpilda SAM 3.4.1., 7.3.2., 8.2.2., 8.4.1., 8.5.3., 9.1.3., 9.2.1., 9.2.6. un 1.2.2.1., 1.2.2.3., 3.4.2.1.pasākumam.</w:t>
      </w:r>
    </w:p>
    <w:p w14:paraId="732982F8" w14:textId="1925452F" w:rsidR="009D0E3A" w:rsidRPr="006D7A68" w:rsidRDefault="000C5AA5" w:rsidP="003C5B40">
      <w:pPr>
        <w:pStyle w:val="ListParagraph"/>
        <w:numPr>
          <w:ilvl w:val="0"/>
          <w:numId w:val="13"/>
        </w:numPr>
        <w:ind w:left="0"/>
        <w:jc w:val="both"/>
        <w:rPr>
          <w:rFonts w:asciiTheme="minorHAnsi" w:hAnsiTheme="minorHAnsi"/>
          <w:sz w:val="20"/>
          <w:szCs w:val="20"/>
        </w:rPr>
      </w:pPr>
      <w:r w:rsidRPr="006D7A68">
        <w:rPr>
          <w:rFonts w:asciiTheme="minorHAnsi" w:hAnsiTheme="minorHAnsi"/>
          <w:sz w:val="20"/>
          <w:szCs w:val="20"/>
        </w:rPr>
        <w:t xml:space="preserve">(0.10.1.- 0.10.2.) </w:t>
      </w:r>
      <w:r w:rsidR="009D0E3A" w:rsidRPr="006D7A68">
        <w:rPr>
          <w:rFonts w:asciiTheme="minorHAnsi" w:hAnsiTheme="minorHAnsi"/>
          <w:sz w:val="20"/>
          <w:szCs w:val="20"/>
        </w:rPr>
        <w:t>Kontaktinformācija – dalībnieka e-pasta adrese un tālruņa nr., ja pieejams</w:t>
      </w:r>
      <w:r w:rsidR="00F85DBC" w:rsidRPr="006D7A68">
        <w:rPr>
          <w:rFonts w:asciiTheme="minorHAnsi" w:hAnsiTheme="minorHAnsi"/>
          <w:sz w:val="20"/>
          <w:szCs w:val="20"/>
        </w:rPr>
        <w:t>. Dalībnieku kontaktinformācija nepieciešama, lai nodrošinātu Regulā Nr.1304/2013</w:t>
      </w:r>
      <w:r w:rsidR="00F85DBC" w:rsidRPr="006D7A68">
        <w:rPr>
          <w:rFonts w:asciiTheme="minorHAnsi" w:hAnsiTheme="minorHAnsi"/>
          <w:sz w:val="20"/>
          <w:szCs w:val="20"/>
          <w:vertAlign w:val="superscript"/>
        </w:rPr>
        <w:footnoteReference w:id="4"/>
      </w:r>
      <w:r w:rsidR="00F85DBC" w:rsidRPr="006D7A68">
        <w:rPr>
          <w:rFonts w:asciiTheme="minorHAnsi" w:hAnsiTheme="minorHAnsi"/>
          <w:sz w:val="20"/>
          <w:szCs w:val="20"/>
        </w:rPr>
        <w:t xml:space="preserve"> noteiktās ESF kopējo </w:t>
      </w:r>
      <w:r w:rsidR="00EB0C7E">
        <w:rPr>
          <w:rFonts w:asciiTheme="minorHAnsi" w:hAnsiTheme="minorHAnsi"/>
          <w:sz w:val="20"/>
          <w:szCs w:val="20"/>
        </w:rPr>
        <w:t xml:space="preserve">ilgtermiņa </w:t>
      </w:r>
      <w:r w:rsidR="00F85DBC" w:rsidRPr="006D7A68">
        <w:rPr>
          <w:rFonts w:asciiTheme="minorHAnsi" w:hAnsiTheme="minorHAnsi"/>
          <w:sz w:val="20"/>
          <w:szCs w:val="20"/>
        </w:rPr>
        <w:t>rādītāju uzkrāšanas un ziņošanas prasības</w:t>
      </w:r>
      <w:r w:rsidR="0009727A">
        <w:rPr>
          <w:rFonts w:asciiTheme="minorHAnsi" w:hAnsiTheme="minorHAnsi"/>
          <w:sz w:val="20"/>
          <w:szCs w:val="20"/>
        </w:rPr>
        <w:t xml:space="preserve"> (nav FS pienākums)</w:t>
      </w:r>
      <w:r w:rsidR="00F85DBC" w:rsidRPr="006D7A68">
        <w:rPr>
          <w:rFonts w:asciiTheme="minorHAnsi" w:hAnsiTheme="minorHAnsi"/>
          <w:sz w:val="20"/>
          <w:szCs w:val="20"/>
        </w:rPr>
        <w:t xml:space="preserve">. ESF kopējie </w:t>
      </w:r>
      <w:r w:rsidR="00EB0C7E">
        <w:rPr>
          <w:rFonts w:asciiTheme="minorHAnsi" w:hAnsiTheme="minorHAnsi"/>
          <w:sz w:val="20"/>
          <w:szCs w:val="20"/>
        </w:rPr>
        <w:t xml:space="preserve">ilgtermiņa </w:t>
      </w:r>
      <w:r w:rsidR="00F85DBC" w:rsidRPr="006D7A68">
        <w:rPr>
          <w:rFonts w:asciiTheme="minorHAnsi" w:hAnsiTheme="minorHAnsi"/>
          <w:sz w:val="20"/>
          <w:szCs w:val="20"/>
        </w:rPr>
        <w:t>rādītāji atsevišķos gadījumos paredz sniegt informāciju par dalībnieka situāciju noteiktā laika posmā pēc dalības projektā. Tādejādi, gadījumos, kad attiecīgā rādītāja (piem., dalībnieki labākā darba situācijā 6 mēnešus pēc aiziešanas (dalības ESF pasākumā) rādītāja vērtības) noteikšana nav iespējama, izmantojot datu reģistros pieejamo informāciju, rādītāja vērtības noteikšanai veicama dalībnieku aptauja, izmantojot dalībnieka sniegto kontaktinformāciju.</w:t>
      </w:r>
    </w:p>
    <w:p w14:paraId="1A926366" w14:textId="77777777" w:rsidR="002359BB" w:rsidRPr="006D7A68" w:rsidRDefault="002359BB" w:rsidP="00F85DBC">
      <w:pPr>
        <w:pStyle w:val="ListParagraph"/>
        <w:ind w:left="0"/>
        <w:jc w:val="both"/>
        <w:rPr>
          <w:rFonts w:asciiTheme="minorHAnsi" w:hAnsiTheme="minorHAnsi"/>
          <w:b/>
          <w:sz w:val="20"/>
          <w:szCs w:val="20"/>
        </w:rPr>
      </w:pPr>
    </w:p>
    <w:p w14:paraId="7CFC0AE8" w14:textId="77777777" w:rsidR="00F85DBC" w:rsidRPr="00ED6974" w:rsidRDefault="002359BB" w:rsidP="00F85DBC">
      <w:pPr>
        <w:pStyle w:val="ListParagraph"/>
        <w:ind w:left="0"/>
        <w:jc w:val="both"/>
        <w:rPr>
          <w:rFonts w:asciiTheme="minorHAnsi" w:hAnsiTheme="minorHAnsi"/>
          <w:b/>
          <w:sz w:val="20"/>
          <w:szCs w:val="20"/>
        </w:rPr>
      </w:pPr>
      <w:r w:rsidRPr="006D7A68">
        <w:rPr>
          <w:rFonts w:asciiTheme="minorHAnsi" w:hAnsiTheme="minorHAnsi"/>
          <w:b/>
          <w:sz w:val="20"/>
          <w:szCs w:val="20"/>
        </w:rPr>
        <w:t>(</w:t>
      </w:r>
      <w:r w:rsidRPr="00ED6974">
        <w:rPr>
          <w:rFonts w:asciiTheme="minorHAnsi" w:hAnsiTheme="minorHAnsi"/>
          <w:b/>
          <w:sz w:val="20"/>
          <w:szCs w:val="20"/>
        </w:rPr>
        <w:t>1.)</w:t>
      </w:r>
      <w:r w:rsidR="006F7803" w:rsidRPr="00ED6974">
        <w:rPr>
          <w:rFonts w:asciiTheme="minorHAnsi" w:hAnsiTheme="minorHAnsi"/>
          <w:b/>
          <w:sz w:val="20"/>
          <w:szCs w:val="20"/>
        </w:rPr>
        <w:t xml:space="preserve"> </w:t>
      </w:r>
      <w:r w:rsidR="00EA1DF3" w:rsidRPr="00ED6974">
        <w:rPr>
          <w:rFonts w:asciiTheme="minorHAnsi" w:hAnsiTheme="minorHAnsi"/>
          <w:b/>
          <w:sz w:val="20"/>
          <w:szCs w:val="20"/>
        </w:rPr>
        <w:t xml:space="preserve">Informācija par dalību </w:t>
      </w:r>
    </w:p>
    <w:p w14:paraId="6C3B51BA" w14:textId="46C35841" w:rsidR="006F7803" w:rsidRPr="00ED6974" w:rsidRDefault="002359BB" w:rsidP="00901FF2">
      <w:pPr>
        <w:pStyle w:val="ListParagraph"/>
        <w:numPr>
          <w:ilvl w:val="0"/>
          <w:numId w:val="13"/>
        </w:numPr>
        <w:ind w:left="0"/>
        <w:jc w:val="both"/>
        <w:rPr>
          <w:rFonts w:asciiTheme="minorHAnsi" w:hAnsiTheme="minorHAnsi"/>
          <w:sz w:val="20"/>
          <w:szCs w:val="20"/>
        </w:rPr>
      </w:pPr>
      <w:r w:rsidRPr="00ED6974">
        <w:rPr>
          <w:rFonts w:asciiTheme="minorHAnsi" w:hAnsiTheme="minorHAnsi"/>
          <w:sz w:val="20"/>
          <w:szCs w:val="20"/>
        </w:rPr>
        <w:t>(1.1.) Projekta darbības nosaukums atbilstoši</w:t>
      </w:r>
      <w:r w:rsidR="00345C9A" w:rsidRPr="00ED6974">
        <w:rPr>
          <w:rFonts w:asciiTheme="minorHAnsi" w:hAnsiTheme="minorHAnsi"/>
          <w:sz w:val="20"/>
          <w:szCs w:val="20"/>
        </w:rPr>
        <w:t xml:space="preserve"> projekta iesnieguma 1.5.sadaļā </w:t>
      </w:r>
      <w:r w:rsidR="001637CF" w:rsidRPr="00ED6974">
        <w:rPr>
          <w:rFonts w:asciiTheme="minorHAnsi" w:hAnsiTheme="minorHAnsi"/>
          <w:sz w:val="20"/>
          <w:szCs w:val="20"/>
        </w:rPr>
        <w:t>esošajiem darbību</w:t>
      </w:r>
      <w:r w:rsidR="00345C9A" w:rsidRPr="00ED6974">
        <w:rPr>
          <w:rFonts w:asciiTheme="minorHAnsi" w:hAnsiTheme="minorHAnsi"/>
          <w:sz w:val="20"/>
          <w:szCs w:val="20"/>
        </w:rPr>
        <w:t xml:space="preserve"> līmeņiem</w:t>
      </w:r>
      <w:r w:rsidR="001637CF" w:rsidRPr="00ED6974">
        <w:rPr>
          <w:rFonts w:asciiTheme="minorHAnsi" w:hAnsiTheme="minorHAnsi"/>
          <w:sz w:val="20"/>
          <w:szCs w:val="20"/>
        </w:rPr>
        <w:t xml:space="preserve">, nenorādot </w:t>
      </w:r>
      <w:proofErr w:type="spellStart"/>
      <w:r w:rsidR="001637CF" w:rsidRPr="00ED6974">
        <w:rPr>
          <w:rFonts w:asciiTheme="minorHAnsi" w:hAnsiTheme="minorHAnsi"/>
          <w:sz w:val="20"/>
          <w:szCs w:val="20"/>
        </w:rPr>
        <w:t>apakšlīmeņus</w:t>
      </w:r>
      <w:proofErr w:type="spellEnd"/>
      <w:r w:rsidR="001637CF" w:rsidRPr="00ED6974">
        <w:rPr>
          <w:rFonts w:asciiTheme="minorHAnsi" w:hAnsiTheme="minorHAnsi"/>
          <w:sz w:val="20"/>
          <w:szCs w:val="20"/>
        </w:rPr>
        <w:t>, ja tādi ir izdalīti.</w:t>
      </w:r>
    </w:p>
    <w:p w14:paraId="3ABB38B1" w14:textId="77777777" w:rsidR="006F7803" w:rsidRPr="006D7A68" w:rsidRDefault="002359BB" w:rsidP="00901FF2">
      <w:pPr>
        <w:pStyle w:val="ListParagraph"/>
        <w:numPr>
          <w:ilvl w:val="0"/>
          <w:numId w:val="13"/>
        </w:numPr>
        <w:ind w:left="0"/>
        <w:jc w:val="both"/>
        <w:rPr>
          <w:rFonts w:asciiTheme="minorHAnsi" w:hAnsiTheme="minorHAnsi"/>
          <w:sz w:val="20"/>
          <w:szCs w:val="20"/>
        </w:rPr>
      </w:pPr>
      <w:r w:rsidRPr="006D7A68">
        <w:rPr>
          <w:rFonts w:asciiTheme="minorHAnsi" w:hAnsiTheme="minorHAnsi"/>
          <w:sz w:val="20"/>
          <w:szCs w:val="20"/>
        </w:rPr>
        <w:t>(1.2.) Semināra/ apmācības/ konsultācijas/ cita pasākuma (darbības) nosaukums</w:t>
      </w:r>
    </w:p>
    <w:p w14:paraId="3B7ABC56" w14:textId="3C7D7B2B" w:rsidR="00F433C4" w:rsidRPr="00F433C4" w:rsidRDefault="002359BB" w:rsidP="00901FF2">
      <w:pPr>
        <w:pStyle w:val="ListParagraph"/>
        <w:numPr>
          <w:ilvl w:val="0"/>
          <w:numId w:val="13"/>
        </w:numPr>
        <w:ind w:left="0"/>
        <w:jc w:val="both"/>
        <w:rPr>
          <w:rFonts w:asciiTheme="minorHAnsi" w:hAnsiTheme="minorHAnsi"/>
          <w:sz w:val="20"/>
          <w:szCs w:val="20"/>
        </w:rPr>
      </w:pPr>
      <w:r w:rsidRPr="006D7A68">
        <w:rPr>
          <w:rFonts w:asciiTheme="minorHAnsi" w:hAnsiTheme="minorHAnsi"/>
          <w:sz w:val="20"/>
          <w:szCs w:val="20"/>
        </w:rPr>
        <w:t>(1.3.) Semināra/ apmācības/ konsultācijas/ cita pasākuma (darbības) sākuma datums</w:t>
      </w:r>
      <w:r w:rsidR="00F433C4">
        <w:rPr>
          <w:rFonts w:asciiTheme="minorHAnsi" w:hAnsiTheme="minorHAnsi"/>
          <w:sz w:val="20"/>
          <w:szCs w:val="20"/>
        </w:rPr>
        <w:t xml:space="preserve"> - </w:t>
      </w:r>
      <w:r w:rsidR="00F433C4" w:rsidRPr="00F433C4">
        <w:rPr>
          <w:rFonts w:asciiTheme="minorHAnsi" w:hAnsiTheme="minorHAnsi"/>
          <w:sz w:val="20"/>
          <w:szCs w:val="20"/>
        </w:rPr>
        <w:t xml:space="preserve">tiek fiksēta dalībnieka situācija dienā, kad tiek uzsākta dalība ESF pasākumā. Informācija jāievāc no visiem dalībniekiem, par situāciju uzsākot ESF pasākumu. </w:t>
      </w:r>
    </w:p>
    <w:p w14:paraId="6E980781" w14:textId="39CA3F9D" w:rsidR="006F7803" w:rsidRPr="006B6181" w:rsidRDefault="00877C3B" w:rsidP="00901FF2">
      <w:pPr>
        <w:pStyle w:val="ListParagraph"/>
        <w:numPr>
          <w:ilvl w:val="0"/>
          <w:numId w:val="13"/>
        </w:numPr>
        <w:ind w:left="0"/>
        <w:jc w:val="both"/>
        <w:rPr>
          <w:rFonts w:asciiTheme="minorHAnsi" w:hAnsiTheme="minorHAnsi"/>
          <w:sz w:val="20"/>
          <w:szCs w:val="20"/>
        </w:rPr>
      </w:pPr>
      <w:r w:rsidRPr="006D7A68">
        <w:rPr>
          <w:rFonts w:asciiTheme="minorHAnsi" w:hAnsiTheme="minorHAnsi"/>
          <w:sz w:val="20"/>
          <w:szCs w:val="20"/>
        </w:rPr>
        <w:t xml:space="preserve"> </w:t>
      </w:r>
      <w:r w:rsidR="002359BB" w:rsidRPr="006D7A68">
        <w:rPr>
          <w:rFonts w:asciiTheme="minorHAnsi" w:hAnsiTheme="minorHAnsi"/>
          <w:sz w:val="20"/>
          <w:szCs w:val="20"/>
        </w:rPr>
        <w:t>(1.4.) Semināra/ apmācības/ konsultācijas/ cita pasākuma (darbības) beigu datums</w:t>
      </w:r>
      <w:r>
        <w:rPr>
          <w:rFonts w:asciiTheme="minorHAnsi" w:hAnsiTheme="minorHAnsi"/>
          <w:sz w:val="20"/>
          <w:szCs w:val="20"/>
        </w:rPr>
        <w:t xml:space="preserve"> </w:t>
      </w:r>
      <w:r w:rsidR="00EF552C">
        <w:rPr>
          <w:rFonts w:asciiTheme="minorHAnsi" w:hAnsiTheme="minorHAnsi"/>
          <w:sz w:val="20"/>
          <w:szCs w:val="20"/>
        </w:rPr>
        <w:t>–</w:t>
      </w:r>
      <w:r>
        <w:rPr>
          <w:rFonts w:asciiTheme="minorHAnsi" w:hAnsiTheme="minorHAnsi"/>
          <w:sz w:val="20"/>
          <w:szCs w:val="20"/>
        </w:rPr>
        <w:t xml:space="preserve"> </w:t>
      </w:r>
      <w:r w:rsidR="0084155C">
        <w:rPr>
          <w:rFonts w:asciiTheme="minorHAnsi" w:hAnsiTheme="minorHAnsi"/>
          <w:sz w:val="20"/>
          <w:szCs w:val="20"/>
        </w:rPr>
        <w:t>noteiktais/paredzētais dalības</w:t>
      </w:r>
      <w:r w:rsidR="0084155C" w:rsidRPr="006D7A68">
        <w:rPr>
          <w:rFonts w:asciiTheme="minorHAnsi" w:hAnsiTheme="minorHAnsi"/>
          <w:sz w:val="20"/>
          <w:szCs w:val="20"/>
        </w:rPr>
        <w:t xml:space="preserve"> beigu datums</w:t>
      </w:r>
      <w:r w:rsidR="006B6181">
        <w:rPr>
          <w:rFonts w:asciiTheme="minorHAnsi" w:hAnsiTheme="minorHAnsi"/>
          <w:sz w:val="20"/>
          <w:szCs w:val="20"/>
        </w:rPr>
        <w:t xml:space="preserve">, kad persona </w:t>
      </w:r>
      <w:r w:rsidR="006B6181" w:rsidRPr="006B6181">
        <w:rPr>
          <w:rFonts w:asciiTheme="minorHAnsi" w:hAnsiTheme="minorHAnsi"/>
          <w:sz w:val="20"/>
          <w:szCs w:val="20"/>
        </w:rPr>
        <w:t>pabeidz dalību.</w:t>
      </w:r>
    </w:p>
    <w:p w14:paraId="5964DF04" w14:textId="04B16143" w:rsidR="006F7803" w:rsidRPr="006D7A68" w:rsidRDefault="002359BB" w:rsidP="00813E08">
      <w:pPr>
        <w:pStyle w:val="ListParagraph"/>
        <w:numPr>
          <w:ilvl w:val="0"/>
          <w:numId w:val="13"/>
        </w:numPr>
        <w:ind w:left="0"/>
        <w:jc w:val="both"/>
        <w:rPr>
          <w:rFonts w:asciiTheme="minorHAnsi" w:hAnsiTheme="minorHAnsi"/>
          <w:sz w:val="20"/>
          <w:szCs w:val="20"/>
        </w:rPr>
      </w:pPr>
      <w:r w:rsidRPr="006D7A68">
        <w:rPr>
          <w:rFonts w:asciiTheme="minorHAnsi" w:hAnsiTheme="minorHAnsi"/>
          <w:sz w:val="20"/>
          <w:szCs w:val="20"/>
        </w:rPr>
        <w:t>(1.5.) Dalības ilgums (akadēmiskās stundas/ skaits/ mēneši/ dienas)</w:t>
      </w:r>
      <w:r w:rsidR="0020343C">
        <w:rPr>
          <w:rFonts w:asciiTheme="minorHAnsi" w:hAnsiTheme="minorHAnsi"/>
          <w:sz w:val="20"/>
          <w:szCs w:val="20"/>
        </w:rPr>
        <w:t xml:space="preserve"> – Jānorāda plānoto pasākumu stundas/ skaits/mēneši/dienas.</w:t>
      </w:r>
    </w:p>
    <w:p w14:paraId="0DCC7FBD" w14:textId="0E9A9E0F" w:rsidR="006F7803" w:rsidRPr="006D7A68" w:rsidRDefault="002359BB" w:rsidP="00813E08">
      <w:pPr>
        <w:pStyle w:val="ListParagraph"/>
        <w:numPr>
          <w:ilvl w:val="0"/>
          <w:numId w:val="13"/>
        </w:numPr>
        <w:ind w:left="0"/>
        <w:jc w:val="both"/>
        <w:rPr>
          <w:rFonts w:asciiTheme="minorHAnsi" w:hAnsiTheme="minorHAnsi"/>
          <w:sz w:val="20"/>
          <w:szCs w:val="20"/>
        </w:rPr>
      </w:pPr>
      <w:r w:rsidRPr="006D7A68">
        <w:rPr>
          <w:rFonts w:asciiTheme="minorHAnsi" w:hAnsiTheme="minorHAnsi"/>
          <w:sz w:val="20"/>
          <w:szCs w:val="20"/>
        </w:rPr>
        <w:t>(1.6.)</w:t>
      </w:r>
      <w:r w:rsidR="006F7803" w:rsidRPr="006D7A68">
        <w:rPr>
          <w:rFonts w:asciiTheme="minorHAnsi" w:hAnsiTheme="minorHAnsi"/>
          <w:sz w:val="20"/>
          <w:szCs w:val="20"/>
        </w:rPr>
        <w:t xml:space="preserve"> Dalības pārtraukšanas datums</w:t>
      </w:r>
      <w:r w:rsidR="00962851">
        <w:rPr>
          <w:rFonts w:asciiTheme="minorHAnsi" w:hAnsiTheme="minorHAnsi"/>
          <w:sz w:val="20"/>
          <w:szCs w:val="20"/>
        </w:rPr>
        <w:t xml:space="preserve"> – </w:t>
      </w:r>
      <w:r w:rsidR="00EF552C">
        <w:rPr>
          <w:rFonts w:asciiTheme="minorHAnsi" w:hAnsiTheme="minorHAnsi"/>
          <w:sz w:val="20"/>
          <w:szCs w:val="20"/>
        </w:rPr>
        <w:t>norāda datumu,</w:t>
      </w:r>
      <w:r w:rsidR="00962851">
        <w:rPr>
          <w:rFonts w:asciiTheme="minorHAnsi" w:hAnsiTheme="minorHAnsi"/>
          <w:sz w:val="20"/>
          <w:szCs w:val="20"/>
        </w:rPr>
        <w:t xml:space="preserve">, </w:t>
      </w:r>
      <w:r w:rsidR="00EF552C">
        <w:rPr>
          <w:rFonts w:asciiTheme="minorHAnsi" w:hAnsiTheme="minorHAnsi"/>
          <w:sz w:val="20"/>
          <w:szCs w:val="20"/>
        </w:rPr>
        <w:t>kad</w:t>
      </w:r>
      <w:r w:rsidR="00962851">
        <w:rPr>
          <w:rFonts w:asciiTheme="minorHAnsi" w:hAnsiTheme="minorHAnsi"/>
          <w:sz w:val="20"/>
          <w:szCs w:val="20"/>
        </w:rPr>
        <w:t xml:space="preserve"> persona pārtrauc dalību pasākumā.</w:t>
      </w:r>
    </w:p>
    <w:p w14:paraId="1E4FEAFD" w14:textId="30DBC800" w:rsidR="002359BB" w:rsidRPr="00962851" w:rsidRDefault="002359BB" w:rsidP="00901FF2">
      <w:pPr>
        <w:pStyle w:val="ListParagraph"/>
        <w:numPr>
          <w:ilvl w:val="0"/>
          <w:numId w:val="13"/>
        </w:numPr>
        <w:ind w:left="0"/>
        <w:jc w:val="both"/>
        <w:rPr>
          <w:rFonts w:asciiTheme="minorHAnsi" w:hAnsiTheme="minorHAnsi"/>
          <w:sz w:val="20"/>
          <w:szCs w:val="20"/>
        </w:rPr>
      </w:pPr>
      <w:r w:rsidRPr="006D7A68">
        <w:rPr>
          <w:rFonts w:asciiTheme="minorHAnsi" w:hAnsiTheme="minorHAnsi"/>
          <w:sz w:val="20"/>
          <w:szCs w:val="20"/>
        </w:rPr>
        <w:lastRenderedPageBreak/>
        <w:t>(1.</w:t>
      </w:r>
      <w:r w:rsidR="000C2283">
        <w:rPr>
          <w:rFonts w:asciiTheme="minorHAnsi" w:hAnsiTheme="minorHAnsi"/>
          <w:sz w:val="20"/>
          <w:szCs w:val="20"/>
        </w:rPr>
        <w:t>7</w:t>
      </w:r>
      <w:r w:rsidRPr="006D7A68">
        <w:rPr>
          <w:rFonts w:asciiTheme="minorHAnsi" w:hAnsiTheme="minorHAnsi"/>
          <w:sz w:val="20"/>
          <w:szCs w:val="20"/>
        </w:rPr>
        <w:t>.)</w:t>
      </w:r>
      <w:r w:rsidR="006F7803" w:rsidRPr="006D7A68">
        <w:rPr>
          <w:rFonts w:asciiTheme="minorHAnsi" w:hAnsiTheme="minorHAnsi"/>
          <w:sz w:val="20"/>
          <w:szCs w:val="20"/>
        </w:rPr>
        <w:t xml:space="preserve"> Iegūtā kvalifikācija (nosaukums)</w:t>
      </w:r>
      <w:r w:rsidR="00962851" w:rsidRPr="00962851">
        <w:rPr>
          <w:rFonts w:asciiTheme="minorHAnsi" w:hAnsiTheme="minorHAnsi"/>
          <w:sz w:val="20"/>
          <w:szCs w:val="20"/>
        </w:rPr>
        <w:t xml:space="preserve"> </w:t>
      </w:r>
      <w:r w:rsidR="00962851">
        <w:rPr>
          <w:rFonts w:asciiTheme="minorHAnsi" w:hAnsiTheme="minorHAnsi"/>
          <w:sz w:val="20"/>
          <w:szCs w:val="20"/>
        </w:rPr>
        <w:t xml:space="preserve"> - aizpilda</w:t>
      </w:r>
      <w:r w:rsidR="00381DC5">
        <w:rPr>
          <w:rFonts w:asciiTheme="minorHAnsi" w:hAnsiTheme="minorHAnsi"/>
          <w:sz w:val="20"/>
          <w:szCs w:val="20"/>
        </w:rPr>
        <w:t xml:space="preserve"> norādot dalībnieka iegūtās kvalifikācijas nosaukumu, piemēram “frizieris”</w:t>
      </w:r>
      <w:r w:rsidR="00962851">
        <w:rPr>
          <w:rFonts w:asciiTheme="minorHAnsi" w:hAnsiTheme="minorHAnsi"/>
          <w:sz w:val="20"/>
          <w:szCs w:val="20"/>
        </w:rPr>
        <w:t xml:space="preserve">, </w:t>
      </w:r>
      <w:r w:rsidR="00381DC5">
        <w:rPr>
          <w:rFonts w:asciiTheme="minorHAnsi" w:hAnsiTheme="minorHAnsi"/>
          <w:sz w:val="20"/>
          <w:szCs w:val="20"/>
        </w:rPr>
        <w:t>kolonna aizpildāma tikai tad, ja pasākumā ir iespēja iegūt kvalifikāciju</w:t>
      </w:r>
      <w:r w:rsidR="00CF703F">
        <w:rPr>
          <w:rFonts w:asciiTheme="minorHAnsi" w:hAnsiTheme="minorHAnsi"/>
          <w:sz w:val="20"/>
          <w:szCs w:val="20"/>
        </w:rPr>
        <w:t>. Ja pasākumā kvalifikācija nav aizpildāma, norāda “</w:t>
      </w:r>
      <w:r w:rsidR="00247C8F">
        <w:rPr>
          <w:rFonts w:asciiTheme="minorHAnsi" w:hAnsiTheme="minorHAnsi"/>
          <w:sz w:val="20"/>
          <w:szCs w:val="20"/>
        </w:rPr>
        <w:t>-</w:t>
      </w:r>
      <w:r w:rsidR="00CF703F">
        <w:rPr>
          <w:rFonts w:asciiTheme="minorHAnsi" w:hAnsiTheme="minorHAnsi"/>
          <w:sz w:val="20"/>
          <w:szCs w:val="20"/>
        </w:rPr>
        <w:t>”.</w:t>
      </w:r>
      <w:r w:rsidR="00381DC5" w:rsidDel="00381DC5">
        <w:rPr>
          <w:rFonts w:asciiTheme="minorHAnsi" w:hAnsiTheme="minorHAnsi"/>
          <w:sz w:val="20"/>
          <w:szCs w:val="20"/>
        </w:rPr>
        <w:t xml:space="preserve"> </w:t>
      </w:r>
    </w:p>
    <w:p w14:paraId="7AF69CAF" w14:textId="77777777" w:rsidR="006F7803" w:rsidRPr="006D7A68" w:rsidRDefault="006F7803" w:rsidP="00F85DBC">
      <w:pPr>
        <w:pStyle w:val="ListParagraph"/>
        <w:ind w:left="0"/>
        <w:jc w:val="both"/>
        <w:rPr>
          <w:rFonts w:asciiTheme="minorHAnsi" w:hAnsiTheme="minorHAnsi"/>
          <w:b/>
          <w:sz w:val="20"/>
          <w:szCs w:val="20"/>
        </w:rPr>
      </w:pPr>
    </w:p>
    <w:p w14:paraId="61E5EF4A" w14:textId="77777777" w:rsidR="000A2205" w:rsidRPr="006D7A68" w:rsidRDefault="006F7803" w:rsidP="00F85DBC">
      <w:pPr>
        <w:pStyle w:val="ListParagraph"/>
        <w:ind w:left="0"/>
        <w:jc w:val="both"/>
        <w:rPr>
          <w:rFonts w:asciiTheme="minorHAnsi" w:hAnsiTheme="minorHAnsi"/>
          <w:b/>
          <w:sz w:val="20"/>
          <w:szCs w:val="20"/>
        </w:rPr>
      </w:pPr>
      <w:r w:rsidRPr="006D7A68">
        <w:rPr>
          <w:rFonts w:asciiTheme="minorHAnsi" w:hAnsiTheme="minorHAnsi"/>
          <w:b/>
          <w:sz w:val="20"/>
          <w:szCs w:val="20"/>
        </w:rPr>
        <w:t xml:space="preserve">(2.) </w:t>
      </w:r>
      <w:r w:rsidR="000A2205" w:rsidRPr="006D7A68">
        <w:rPr>
          <w:rFonts w:asciiTheme="minorHAnsi" w:hAnsiTheme="minorHAnsi"/>
          <w:b/>
          <w:sz w:val="20"/>
          <w:szCs w:val="20"/>
        </w:rPr>
        <w:t>Dalībnieku dalījums pēc statusa darba tirgū (aizpildīt, norādot tikai vienu no variantiem)</w:t>
      </w:r>
    </w:p>
    <w:p w14:paraId="4D19E4B1" w14:textId="5BFC3147" w:rsidR="00D424F2" w:rsidRPr="006D7A68" w:rsidRDefault="00D424F2" w:rsidP="00591742">
      <w:pPr>
        <w:jc w:val="both"/>
        <w:rPr>
          <w:rFonts w:asciiTheme="minorHAnsi" w:hAnsiTheme="minorHAnsi"/>
          <w:color w:val="FF0000"/>
          <w:sz w:val="20"/>
          <w:szCs w:val="20"/>
        </w:rPr>
      </w:pPr>
      <w:r w:rsidRPr="006D7A68">
        <w:rPr>
          <w:rFonts w:asciiTheme="minorHAnsi" w:eastAsia="Times New Roman" w:hAnsiTheme="minorHAnsi"/>
          <w:sz w:val="20"/>
          <w:szCs w:val="20"/>
          <w:lang w:eastAsia="lv-LV"/>
        </w:rPr>
        <w:t xml:space="preserve">Nodarbinātības situācija tiek noteikta par statusu pirms dalības uzsākšanas attiecīgajā </w:t>
      </w:r>
      <w:r w:rsidR="005A3F2B" w:rsidRPr="006D7A68">
        <w:rPr>
          <w:rFonts w:asciiTheme="minorHAnsi" w:eastAsia="Times New Roman" w:hAnsiTheme="minorHAnsi"/>
          <w:sz w:val="20"/>
          <w:szCs w:val="20"/>
          <w:lang w:eastAsia="lv-LV"/>
        </w:rPr>
        <w:t>da</w:t>
      </w:r>
      <w:r w:rsidR="005A3F2B">
        <w:rPr>
          <w:rFonts w:asciiTheme="minorHAnsi" w:eastAsia="Times New Roman" w:hAnsiTheme="minorHAnsi"/>
          <w:sz w:val="20"/>
          <w:szCs w:val="20"/>
          <w:lang w:eastAsia="lv-LV"/>
        </w:rPr>
        <w:t>l</w:t>
      </w:r>
      <w:r w:rsidR="005A3F2B" w:rsidRPr="006D7A68">
        <w:rPr>
          <w:rFonts w:asciiTheme="minorHAnsi" w:eastAsia="Times New Roman" w:hAnsiTheme="minorHAnsi"/>
          <w:sz w:val="20"/>
          <w:szCs w:val="20"/>
          <w:lang w:eastAsia="lv-LV"/>
        </w:rPr>
        <w:t>ībā</w:t>
      </w:r>
      <w:r w:rsidRPr="006D7A68">
        <w:rPr>
          <w:rFonts w:asciiTheme="minorHAnsi" w:eastAsia="Times New Roman" w:hAnsiTheme="minorHAnsi"/>
          <w:sz w:val="20"/>
          <w:szCs w:val="20"/>
          <w:lang w:eastAsia="lv-LV"/>
        </w:rPr>
        <w:t>.</w:t>
      </w:r>
    </w:p>
    <w:p w14:paraId="756728F9" w14:textId="77777777" w:rsidR="00D424F2" w:rsidRPr="006D7A68" w:rsidRDefault="00591742" w:rsidP="00591742">
      <w:pPr>
        <w:jc w:val="both"/>
        <w:rPr>
          <w:rFonts w:asciiTheme="minorHAnsi" w:hAnsiTheme="minorHAnsi"/>
          <w:color w:val="FF0000"/>
          <w:sz w:val="20"/>
          <w:szCs w:val="20"/>
        </w:rPr>
      </w:pPr>
      <w:r w:rsidRPr="006D7A68">
        <w:rPr>
          <w:rFonts w:asciiTheme="minorHAnsi" w:hAnsiTheme="minorHAnsi"/>
          <w:color w:val="FF0000"/>
          <w:sz w:val="20"/>
          <w:szCs w:val="20"/>
        </w:rPr>
        <w:t>!!! šis svarīgi !!! katram dalībniekam ir jābūt atzīmei pie kāda no veidiem - bezdarbnieks, nodarbināts vai neaktīvs, jo šīs trīs komponentes veido kopējo dalībnieku skaitu. Un savstarpēji izslēdz pārklāšanos.</w:t>
      </w:r>
    </w:p>
    <w:p w14:paraId="119BCE06" w14:textId="4201F6BD" w:rsidR="00591742" w:rsidRPr="00DD5109" w:rsidRDefault="00591742" w:rsidP="00901FF2">
      <w:pPr>
        <w:pStyle w:val="ListParagraph"/>
        <w:numPr>
          <w:ilvl w:val="0"/>
          <w:numId w:val="13"/>
        </w:numPr>
        <w:ind w:left="0"/>
        <w:jc w:val="both"/>
        <w:rPr>
          <w:rFonts w:asciiTheme="minorHAnsi" w:hAnsiTheme="minorHAnsi"/>
          <w:sz w:val="20"/>
          <w:szCs w:val="20"/>
        </w:rPr>
      </w:pPr>
      <w:r w:rsidRPr="00F445E3">
        <w:rPr>
          <w:rFonts w:asciiTheme="minorHAnsi" w:hAnsiTheme="minorHAnsi"/>
          <w:b/>
          <w:sz w:val="20"/>
          <w:szCs w:val="20"/>
        </w:rPr>
        <w:t xml:space="preserve">(2.1.) </w:t>
      </w:r>
      <w:r w:rsidR="00025992" w:rsidRPr="00F445E3">
        <w:rPr>
          <w:rFonts w:asciiTheme="minorHAnsi" w:hAnsiTheme="minorHAnsi"/>
          <w:b/>
          <w:sz w:val="20"/>
          <w:szCs w:val="20"/>
        </w:rPr>
        <w:t xml:space="preserve">Nodarbinātas personas, tostarp </w:t>
      </w:r>
      <w:proofErr w:type="spellStart"/>
      <w:r w:rsidR="00025992" w:rsidRPr="00F445E3">
        <w:rPr>
          <w:rFonts w:asciiTheme="minorHAnsi" w:hAnsiTheme="minorHAnsi"/>
          <w:b/>
          <w:sz w:val="20"/>
          <w:szCs w:val="20"/>
        </w:rPr>
        <w:t>pašnodarbinātas</w:t>
      </w:r>
      <w:proofErr w:type="spellEnd"/>
      <w:r w:rsidR="00025992" w:rsidRPr="00F445E3">
        <w:rPr>
          <w:rFonts w:asciiTheme="minorHAnsi" w:hAnsiTheme="minorHAnsi"/>
          <w:b/>
          <w:sz w:val="20"/>
          <w:szCs w:val="20"/>
        </w:rPr>
        <w:t xml:space="preserve"> personas</w:t>
      </w:r>
      <w:r w:rsidR="00025992" w:rsidRPr="006D7A68">
        <w:rPr>
          <w:rFonts w:asciiTheme="minorHAnsi" w:hAnsiTheme="minorHAnsi"/>
          <w:sz w:val="20"/>
          <w:szCs w:val="20"/>
        </w:rPr>
        <w:t xml:space="preserve"> – personas</w:t>
      </w:r>
      <w:r w:rsidR="00962851">
        <w:rPr>
          <w:rFonts w:asciiTheme="minorHAnsi" w:hAnsiTheme="minorHAnsi"/>
          <w:sz w:val="20"/>
          <w:szCs w:val="20"/>
        </w:rPr>
        <w:t>, kurām ir no</w:t>
      </w:r>
      <w:r w:rsidR="00DD5109">
        <w:rPr>
          <w:rFonts w:asciiTheme="minorHAnsi" w:hAnsiTheme="minorHAnsi"/>
          <w:sz w:val="20"/>
          <w:szCs w:val="20"/>
        </w:rPr>
        <w:t xml:space="preserve">slēgts darba līgums, vienošanās. </w:t>
      </w:r>
      <w:r w:rsidR="00CA3077" w:rsidRPr="00DD5109">
        <w:rPr>
          <w:rFonts w:asciiTheme="minorHAnsi" w:hAnsiTheme="minorHAnsi"/>
          <w:sz w:val="20"/>
          <w:szCs w:val="20"/>
        </w:rPr>
        <w:t xml:space="preserve">Par nodarbinātajiem uzskata arī </w:t>
      </w:r>
      <w:proofErr w:type="spellStart"/>
      <w:r w:rsidR="00CA3077" w:rsidRPr="00DD5109">
        <w:rPr>
          <w:rFonts w:asciiTheme="minorHAnsi" w:hAnsiTheme="minorHAnsi"/>
          <w:sz w:val="20"/>
          <w:szCs w:val="20"/>
        </w:rPr>
        <w:t>pašnodarbinātās</w:t>
      </w:r>
      <w:proofErr w:type="spellEnd"/>
      <w:r w:rsidR="00CA3077" w:rsidRPr="00DD5109">
        <w:rPr>
          <w:rFonts w:asciiTheme="minorHAnsi" w:hAnsiTheme="minorHAnsi"/>
          <w:sz w:val="20"/>
          <w:szCs w:val="20"/>
        </w:rPr>
        <w:t xml:space="preserve"> personas uzņēmējdarbībā, lauku saimniecībā vai profesionālajā praksē. Personas, kuras atrodas pagaidu prombūtnē no darba grūtniecības vai dzemdību atvaļinājuma dēļ, kā arī bērna kopšanas atvaļinājumā, uzskata par nodarbinātām, ja pēc atvaļinājuma beigām personai ir garantija atgri</w:t>
      </w:r>
      <w:r w:rsidR="00DD5109" w:rsidRPr="00DD5109">
        <w:rPr>
          <w:rFonts w:asciiTheme="minorHAnsi" w:hAnsiTheme="minorHAnsi"/>
          <w:sz w:val="20"/>
          <w:szCs w:val="20"/>
        </w:rPr>
        <w:t xml:space="preserve">ezties iepriekšējā darba vietā. </w:t>
      </w:r>
      <w:r w:rsidR="00CA3077" w:rsidRPr="00DD5109">
        <w:rPr>
          <w:rFonts w:asciiTheme="minorHAnsi" w:hAnsiTheme="minorHAnsi"/>
          <w:sz w:val="20"/>
          <w:szCs w:val="20"/>
        </w:rPr>
        <w:t>Nodarbināto skaitā ietver arī tās personas, kuras strādā savā lauku saimniecībā (zemnieku vai piemājas), lai saražotu produkciju pašu patēriņam vai pārdošanai.</w:t>
      </w:r>
      <w:r w:rsidR="006C31E7" w:rsidRPr="006C31E7">
        <w:rPr>
          <w:rFonts w:asciiTheme="minorHAnsi" w:hAnsiTheme="minorHAnsi"/>
          <w:sz w:val="20"/>
          <w:szCs w:val="20"/>
        </w:rPr>
        <w:t xml:space="preserve"> </w:t>
      </w:r>
      <w:r w:rsidR="006C31E7" w:rsidRPr="0055211B">
        <w:rPr>
          <w:rFonts w:asciiTheme="minorHAnsi" w:hAnsiTheme="minorHAnsi"/>
          <w:sz w:val="20"/>
          <w:szCs w:val="20"/>
          <w:u w:val="single"/>
        </w:rPr>
        <w:t>Finansējuma saņēmējam nav jāiesniedz šajos laukos noteiktie dati.</w:t>
      </w:r>
      <w:r w:rsidR="006C31E7">
        <w:rPr>
          <w:rFonts w:asciiTheme="minorHAnsi" w:hAnsiTheme="minorHAnsi"/>
          <w:sz w:val="20"/>
          <w:szCs w:val="20"/>
        </w:rPr>
        <w:t xml:space="preserve"> </w:t>
      </w:r>
      <w:r w:rsidR="006C31E7" w:rsidRPr="00A9711E">
        <w:rPr>
          <w:rFonts w:asciiTheme="minorHAnsi" w:hAnsiTheme="minorHAnsi"/>
          <w:sz w:val="20"/>
          <w:szCs w:val="20"/>
        </w:rPr>
        <w:t xml:space="preserve">Ja projektā ir noteikta mērķa grupa </w:t>
      </w:r>
      <w:r w:rsidR="0055211B">
        <w:rPr>
          <w:rFonts w:asciiTheme="minorHAnsi" w:hAnsiTheme="minorHAnsi"/>
          <w:sz w:val="20"/>
          <w:szCs w:val="20"/>
        </w:rPr>
        <w:t>–</w:t>
      </w:r>
      <w:r w:rsidR="006C31E7" w:rsidRPr="00A9711E">
        <w:rPr>
          <w:rFonts w:asciiTheme="minorHAnsi" w:hAnsiTheme="minorHAnsi"/>
          <w:sz w:val="20"/>
          <w:szCs w:val="20"/>
        </w:rPr>
        <w:t xml:space="preserve"> </w:t>
      </w:r>
      <w:r w:rsidR="0055211B">
        <w:rPr>
          <w:rFonts w:asciiTheme="minorHAnsi" w:hAnsiTheme="minorHAnsi"/>
          <w:sz w:val="20"/>
          <w:szCs w:val="20"/>
        </w:rPr>
        <w:t>nodarbinātās personas</w:t>
      </w:r>
      <w:bookmarkStart w:id="0" w:name="_GoBack"/>
      <w:bookmarkEnd w:id="0"/>
      <w:r w:rsidR="006C31E7" w:rsidRPr="00A9711E">
        <w:rPr>
          <w:rFonts w:asciiTheme="minorHAnsi" w:hAnsiTheme="minorHAnsi"/>
          <w:sz w:val="20"/>
          <w:szCs w:val="20"/>
        </w:rPr>
        <w:t>, finansējuma saņēmējam pirms dalībnieka iesaistīšanas jāpārliecinās, vai persona atbilst noteiktai mērķa grupai</w:t>
      </w:r>
      <w:r w:rsidR="0055211B">
        <w:rPr>
          <w:rFonts w:asciiTheme="minorHAnsi" w:hAnsiTheme="minorHAnsi"/>
          <w:sz w:val="20"/>
          <w:szCs w:val="20"/>
        </w:rPr>
        <w:t>.</w:t>
      </w:r>
    </w:p>
    <w:p w14:paraId="213B6F82" w14:textId="77777777" w:rsidR="000A2205" w:rsidRPr="006D7A68" w:rsidRDefault="00591742" w:rsidP="00901FF2">
      <w:pPr>
        <w:pStyle w:val="ListParagraph"/>
        <w:numPr>
          <w:ilvl w:val="0"/>
          <w:numId w:val="13"/>
        </w:numPr>
        <w:ind w:left="0"/>
        <w:jc w:val="both"/>
        <w:rPr>
          <w:rFonts w:asciiTheme="minorHAnsi" w:hAnsiTheme="minorHAnsi"/>
          <w:sz w:val="20"/>
          <w:szCs w:val="20"/>
        </w:rPr>
      </w:pPr>
      <w:r w:rsidRPr="00F445E3">
        <w:rPr>
          <w:rFonts w:asciiTheme="minorHAnsi" w:hAnsiTheme="minorHAnsi"/>
          <w:b/>
          <w:sz w:val="20"/>
          <w:szCs w:val="20"/>
        </w:rPr>
        <w:t>(2.2.) Bezdarbnieki</w:t>
      </w:r>
      <w:r w:rsidRPr="006D7A68">
        <w:rPr>
          <w:rFonts w:asciiTheme="minorHAnsi" w:hAnsiTheme="minorHAnsi"/>
          <w:sz w:val="20"/>
          <w:szCs w:val="20"/>
        </w:rPr>
        <w:t xml:space="preserve"> - personas, kas reģistrējušās bezdarbnieka vai darba meklētāja statusam Nodarbinātības valsts aģentūrā (NVA).</w:t>
      </w:r>
    </w:p>
    <w:p w14:paraId="003191F7" w14:textId="77777777" w:rsidR="006F7803" w:rsidRPr="006D7A68" w:rsidRDefault="006F7803" w:rsidP="00901FF2">
      <w:pPr>
        <w:pStyle w:val="ListParagraph"/>
        <w:numPr>
          <w:ilvl w:val="0"/>
          <w:numId w:val="13"/>
        </w:numPr>
        <w:ind w:left="0"/>
        <w:jc w:val="both"/>
        <w:rPr>
          <w:rFonts w:asciiTheme="minorHAnsi" w:hAnsiTheme="minorHAnsi"/>
          <w:sz w:val="20"/>
          <w:szCs w:val="20"/>
        </w:rPr>
      </w:pPr>
      <w:r w:rsidRPr="00F445E3">
        <w:rPr>
          <w:rFonts w:asciiTheme="minorHAnsi" w:hAnsiTheme="minorHAnsi"/>
          <w:b/>
          <w:sz w:val="20"/>
          <w:szCs w:val="20"/>
        </w:rPr>
        <w:t>(2.2.1.) Ilgstošie bezdarbnieki</w:t>
      </w:r>
      <w:r w:rsidRPr="006D7A68">
        <w:rPr>
          <w:rFonts w:asciiTheme="minorHAnsi" w:hAnsiTheme="minorHAnsi"/>
          <w:sz w:val="20"/>
          <w:szCs w:val="20"/>
        </w:rPr>
        <w:t xml:space="preserve"> – pieaugušie (25 gadi un vairāk) Nodarbinātības valsts aģentūras (NVA) uzskaitē ir ilgāk par 12 mēnešiem, jaunieši (līdz 25) – NVA uzskaitē ir ilgāk par 6 mēnešiem. Dalībnieka vecuma grupa tiek noteikta no dalībnieka dzimšanas datuma un noteikta dalībniekam iesaistoties projektā.</w:t>
      </w:r>
    </w:p>
    <w:p w14:paraId="08B96C01" w14:textId="77777777" w:rsidR="00591742" w:rsidRPr="006D7A68" w:rsidRDefault="006F7803" w:rsidP="00901FF2">
      <w:pPr>
        <w:pStyle w:val="ListParagraph"/>
        <w:numPr>
          <w:ilvl w:val="0"/>
          <w:numId w:val="13"/>
        </w:numPr>
        <w:ind w:left="0"/>
        <w:jc w:val="both"/>
        <w:rPr>
          <w:rFonts w:asciiTheme="minorHAnsi" w:hAnsiTheme="minorHAnsi"/>
          <w:sz w:val="20"/>
          <w:szCs w:val="20"/>
        </w:rPr>
      </w:pPr>
      <w:r w:rsidRPr="00F445E3">
        <w:rPr>
          <w:rFonts w:asciiTheme="minorHAnsi" w:hAnsiTheme="minorHAnsi"/>
          <w:b/>
          <w:sz w:val="20"/>
          <w:szCs w:val="20"/>
        </w:rPr>
        <w:t>(</w:t>
      </w:r>
      <w:r w:rsidR="00591742" w:rsidRPr="00F445E3">
        <w:rPr>
          <w:rFonts w:asciiTheme="minorHAnsi" w:hAnsiTheme="minorHAnsi"/>
          <w:b/>
          <w:sz w:val="20"/>
          <w:szCs w:val="20"/>
        </w:rPr>
        <w:t>2.3.)</w:t>
      </w:r>
      <w:r w:rsidR="00482B8F" w:rsidRPr="00F445E3">
        <w:rPr>
          <w:rFonts w:asciiTheme="minorHAnsi" w:hAnsiTheme="minorHAnsi"/>
          <w:b/>
          <w:sz w:val="20"/>
          <w:szCs w:val="20"/>
        </w:rPr>
        <w:t xml:space="preserve"> </w:t>
      </w:r>
      <w:r w:rsidR="00591742" w:rsidRPr="00F445E3">
        <w:rPr>
          <w:rFonts w:asciiTheme="minorHAnsi" w:hAnsiTheme="minorHAnsi"/>
          <w:b/>
          <w:sz w:val="20"/>
          <w:szCs w:val="20"/>
        </w:rPr>
        <w:t>Neaktīvas personas</w:t>
      </w:r>
      <w:r w:rsidR="00591742" w:rsidRPr="006D7A68">
        <w:rPr>
          <w:rFonts w:asciiTheme="minorHAnsi" w:hAnsiTheme="minorHAnsi"/>
          <w:sz w:val="20"/>
          <w:szCs w:val="20"/>
        </w:rPr>
        <w:t xml:space="preserve"> – ekonomiski neaktīvas personas jeb ekonomiski neaktīvie iedzīvotāji, personas, kuras nevar pieskaitīt ne pie nodarbinātajiem iedzīvotājiem, ne arī pie darba meklētājiem/bezdarbniekiem, kas reģistrējušies NVA.</w:t>
      </w:r>
    </w:p>
    <w:p w14:paraId="4C71097A" w14:textId="77777777" w:rsidR="006F7803" w:rsidRDefault="00482B8F" w:rsidP="00901FF2">
      <w:pPr>
        <w:pStyle w:val="ListParagraph"/>
        <w:numPr>
          <w:ilvl w:val="0"/>
          <w:numId w:val="13"/>
        </w:numPr>
        <w:ind w:left="0"/>
        <w:jc w:val="both"/>
        <w:rPr>
          <w:rFonts w:asciiTheme="minorHAnsi" w:hAnsiTheme="minorHAnsi"/>
          <w:sz w:val="20"/>
          <w:szCs w:val="20"/>
        </w:rPr>
      </w:pPr>
      <w:r w:rsidRPr="00F445E3">
        <w:rPr>
          <w:rFonts w:asciiTheme="minorHAnsi" w:hAnsiTheme="minorHAnsi"/>
          <w:b/>
          <w:sz w:val="20"/>
          <w:szCs w:val="20"/>
        </w:rPr>
        <w:t>(2.3.1.) Izglītībā vai apmācībā neiesaistītas neaktīvas personas</w:t>
      </w:r>
      <w:r w:rsidRPr="006D7A68">
        <w:rPr>
          <w:rFonts w:asciiTheme="minorHAnsi" w:hAnsiTheme="minorHAnsi"/>
          <w:sz w:val="20"/>
          <w:szCs w:val="20"/>
        </w:rPr>
        <w:t xml:space="preserve"> - personas, kuras nevar pieskaitīt ne pie nodarbinātajiem iedzīvotājiem, ne arī pie darba meklētājiem/bezdarbniekiem, kas reģistrējušies NVA, kā arī nav iesaistītas Izglītībā vai apmācībās. </w:t>
      </w:r>
    </w:p>
    <w:p w14:paraId="0298E870" w14:textId="4CB36B56" w:rsidR="006B6181" w:rsidRPr="006D7A68" w:rsidRDefault="006B6181" w:rsidP="00901FF2">
      <w:pPr>
        <w:pStyle w:val="ListParagraph"/>
        <w:numPr>
          <w:ilvl w:val="0"/>
          <w:numId w:val="13"/>
        </w:numPr>
        <w:ind w:left="0"/>
        <w:jc w:val="both"/>
        <w:rPr>
          <w:rFonts w:asciiTheme="minorHAnsi" w:hAnsiTheme="minorHAnsi"/>
          <w:sz w:val="20"/>
          <w:szCs w:val="20"/>
        </w:rPr>
      </w:pPr>
      <w:r w:rsidRPr="00F445E3">
        <w:rPr>
          <w:rFonts w:asciiTheme="minorHAnsi" w:hAnsiTheme="minorHAnsi"/>
          <w:b/>
          <w:sz w:val="20"/>
          <w:szCs w:val="20"/>
        </w:rPr>
        <w:t xml:space="preserve"> (2.4.) Atrodas izglītībā vai apmācībās uz dalības uzsākšanas brīdi</w:t>
      </w:r>
      <w:r>
        <w:rPr>
          <w:rFonts w:asciiTheme="minorHAnsi" w:hAnsiTheme="minorHAnsi"/>
          <w:sz w:val="20"/>
          <w:szCs w:val="20"/>
        </w:rPr>
        <w:t xml:space="preserve"> - </w:t>
      </w:r>
      <w:r w:rsidRPr="006B6181">
        <w:rPr>
          <w:rFonts w:asciiTheme="minorHAnsi" w:hAnsiTheme="minorHAnsi"/>
          <w:sz w:val="20"/>
          <w:szCs w:val="20"/>
        </w:rPr>
        <w:t>kolonna ir nepieciešama, lai nodrošinātu sākotnējo informāciju ESF kopējo rādītāju saistībā ar dalībnieka izmaiņām izglītībā noteikšanai, t.i., noteiktu, vai dalībnieks ir iesaistīts izglītības / apmācību programmā dalības uzsākšanas brīdī.</w:t>
      </w:r>
      <w:r>
        <w:rPr>
          <w:rFonts w:asciiTheme="minorHAnsi" w:hAnsiTheme="minorHAnsi"/>
          <w:sz w:val="20"/>
          <w:szCs w:val="20"/>
        </w:rPr>
        <w:t xml:space="preserve"> Veic atzīmi, ja dalībnieks</w:t>
      </w:r>
      <w:r w:rsidR="00C720C6">
        <w:rPr>
          <w:rFonts w:asciiTheme="minorHAnsi" w:hAnsiTheme="minorHAnsi"/>
          <w:sz w:val="20"/>
          <w:szCs w:val="20"/>
        </w:rPr>
        <w:t>,</w:t>
      </w:r>
      <w:r>
        <w:rPr>
          <w:rFonts w:asciiTheme="minorHAnsi" w:hAnsiTheme="minorHAnsi"/>
          <w:sz w:val="20"/>
          <w:szCs w:val="20"/>
        </w:rPr>
        <w:t xml:space="preserve"> uzsākot dalību</w:t>
      </w:r>
      <w:r w:rsidR="00C720C6">
        <w:rPr>
          <w:rFonts w:asciiTheme="minorHAnsi" w:hAnsiTheme="minorHAnsi"/>
          <w:sz w:val="20"/>
          <w:szCs w:val="20"/>
        </w:rPr>
        <w:t>,</w:t>
      </w:r>
      <w:r w:rsidR="00554C5F">
        <w:rPr>
          <w:rFonts w:asciiTheme="minorHAnsi" w:hAnsiTheme="minorHAnsi"/>
          <w:sz w:val="20"/>
          <w:szCs w:val="20"/>
        </w:rPr>
        <w:t xml:space="preserve"> ir iesaistījies citās mācībās (mūžizglītības vai formālās izglītības programmās) vai apmācībās (ārpus darba apmācībās/apmācībās darbā, neformālā izglītība, prof. izglītības programmās)</w:t>
      </w:r>
      <w:r w:rsidR="00901FF2">
        <w:rPr>
          <w:rFonts w:asciiTheme="minorHAnsi" w:hAnsiTheme="minorHAnsi"/>
          <w:sz w:val="20"/>
          <w:szCs w:val="20"/>
        </w:rPr>
        <w:t xml:space="preserve">, </w:t>
      </w:r>
      <w:r w:rsidR="00901FF2" w:rsidRPr="00901FF2">
        <w:rPr>
          <w:rFonts w:asciiTheme="minorHAnsi" w:hAnsiTheme="minorHAnsi"/>
          <w:sz w:val="20"/>
          <w:szCs w:val="20"/>
        </w:rPr>
        <w:t>t.sk. apmācības, kurās dalībnieks mācās par personīgajiem līdzekļiem.</w:t>
      </w:r>
    </w:p>
    <w:p w14:paraId="27856E7F" w14:textId="391F4003" w:rsidR="00EE6C1E" w:rsidRPr="006D7A68" w:rsidRDefault="00D424F2" w:rsidP="00901FF2">
      <w:pPr>
        <w:pStyle w:val="ListParagraph"/>
        <w:numPr>
          <w:ilvl w:val="0"/>
          <w:numId w:val="13"/>
        </w:numPr>
        <w:ind w:left="0"/>
        <w:jc w:val="both"/>
        <w:rPr>
          <w:rFonts w:asciiTheme="minorHAnsi" w:hAnsiTheme="minorHAnsi"/>
          <w:sz w:val="20"/>
          <w:szCs w:val="20"/>
        </w:rPr>
      </w:pPr>
      <w:r w:rsidRPr="006D7A68">
        <w:rPr>
          <w:rFonts w:asciiTheme="minorHAnsi" w:hAnsiTheme="minorHAnsi"/>
          <w:sz w:val="20"/>
          <w:szCs w:val="20"/>
        </w:rPr>
        <w:t xml:space="preserve">Ja persona ir atzīmēta kā “Ilgstošais bezdarbnieks”, jābūt obligāti arī atzīmei </w:t>
      </w:r>
      <w:r w:rsidR="00F30ADA">
        <w:rPr>
          <w:rFonts w:asciiTheme="minorHAnsi" w:hAnsiTheme="minorHAnsi"/>
          <w:sz w:val="20"/>
          <w:szCs w:val="20"/>
        </w:rPr>
        <w:t>2.2.kolonnā kā</w:t>
      </w:r>
      <w:r w:rsidR="00F30ADA" w:rsidRPr="006D7A68">
        <w:rPr>
          <w:rFonts w:asciiTheme="minorHAnsi" w:hAnsiTheme="minorHAnsi"/>
          <w:sz w:val="20"/>
          <w:szCs w:val="20"/>
        </w:rPr>
        <w:t xml:space="preserve"> </w:t>
      </w:r>
      <w:r w:rsidRPr="006D7A68">
        <w:rPr>
          <w:rFonts w:asciiTheme="minorHAnsi" w:hAnsiTheme="minorHAnsi"/>
          <w:sz w:val="20"/>
          <w:szCs w:val="20"/>
        </w:rPr>
        <w:t xml:space="preserve">“bezdarbnieks”, analogi, ja persona ir atzīmēta kā “izglītībā vai apmācībā neiesaistītas neaktīvas personas”, jābūt atzīmei </w:t>
      </w:r>
      <w:r w:rsidR="00F30ADA">
        <w:rPr>
          <w:rFonts w:asciiTheme="minorHAnsi" w:hAnsiTheme="minorHAnsi"/>
          <w:sz w:val="20"/>
          <w:szCs w:val="20"/>
        </w:rPr>
        <w:t>2.3.</w:t>
      </w:r>
      <w:r w:rsidR="00EE6C1E" w:rsidRPr="006D7A68">
        <w:rPr>
          <w:rFonts w:asciiTheme="minorHAnsi" w:hAnsiTheme="minorHAnsi"/>
          <w:sz w:val="20"/>
          <w:szCs w:val="20"/>
        </w:rPr>
        <w:t xml:space="preserve">kolonnā </w:t>
      </w:r>
      <w:r w:rsidRPr="006D7A68">
        <w:rPr>
          <w:rFonts w:asciiTheme="minorHAnsi" w:hAnsiTheme="minorHAnsi"/>
          <w:sz w:val="20"/>
          <w:szCs w:val="20"/>
        </w:rPr>
        <w:t>“</w:t>
      </w:r>
      <w:r w:rsidR="00F30ADA">
        <w:rPr>
          <w:rFonts w:asciiTheme="minorHAnsi" w:hAnsiTheme="minorHAnsi"/>
          <w:sz w:val="20"/>
          <w:szCs w:val="20"/>
        </w:rPr>
        <w:t>N</w:t>
      </w:r>
      <w:r w:rsidR="00F30ADA" w:rsidRPr="006D7A68">
        <w:rPr>
          <w:rFonts w:asciiTheme="minorHAnsi" w:hAnsiTheme="minorHAnsi"/>
          <w:sz w:val="20"/>
          <w:szCs w:val="20"/>
        </w:rPr>
        <w:t xml:space="preserve">eaktīvas </w:t>
      </w:r>
      <w:r w:rsidRPr="006D7A68">
        <w:rPr>
          <w:rFonts w:asciiTheme="minorHAnsi" w:hAnsiTheme="minorHAnsi"/>
          <w:sz w:val="20"/>
          <w:szCs w:val="20"/>
        </w:rPr>
        <w:t>personas”</w:t>
      </w:r>
    </w:p>
    <w:p w14:paraId="59754169" w14:textId="77777777" w:rsidR="00F445E3" w:rsidRPr="006D7A68" w:rsidRDefault="00F445E3" w:rsidP="006F7803">
      <w:pPr>
        <w:pStyle w:val="ListParagraph"/>
        <w:ind w:left="0"/>
        <w:jc w:val="both"/>
        <w:rPr>
          <w:rFonts w:asciiTheme="minorHAnsi" w:hAnsiTheme="minorHAnsi"/>
          <w:sz w:val="20"/>
          <w:szCs w:val="20"/>
        </w:rPr>
      </w:pPr>
    </w:p>
    <w:p w14:paraId="487D792A" w14:textId="77777777" w:rsidR="00EE6C1E" w:rsidRPr="006D7A68" w:rsidRDefault="006F7803" w:rsidP="00EE6C1E">
      <w:pPr>
        <w:pStyle w:val="ListParagraph"/>
        <w:ind w:left="0"/>
        <w:jc w:val="both"/>
        <w:rPr>
          <w:rFonts w:asciiTheme="minorHAnsi" w:hAnsiTheme="minorHAnsi"/>
          <w:b/>
          <w:sz w:val="20"/>
          <w:szCs w:val="20"/>
        </w:rPr>
      </w:pPr>
      <w:r w:rsidRPr="006D7A68">
        <w:rPr>
          <w:rFonts w:asciiTheme="minorHAnsi" w:hAnsiTheme="minorHAnsi"/>
          <w:b/>
          <w:sz w:val="20"/>
          <w:szCs w:val="20"/>
        </w:rPr>
        <w:t xml:space="preserve">(3.) </w:t>
      </w:r>
      <w:r w:rsidR="00EE6C1E" w:rsidRPr="006D7A68">
        <w:rPr>
          <w:rFonts w:asciiTheme="minorHAnsi" w:hAnsiTheme="minorHAnsi"/>
          <w:b/>
          <w:sz w:val="20"/>
          <w:szCs w:val="20"/>
        </w:rPr>
        <w:t xml:space="preserve">Dalībnieku dalījums pēc </w:t>
      </w:r>
      <w:r w:rsidR="002B08A4">
        <w:rPr>
          <w:rFonts w:asciiTheme="minorHAnsi" w:hAnsiTheme="minorHAnsi"/>
          <w:b/>
          <w:sz w:val="20"/>
          <w:szCs w:val="20"/>
        </w:rPr>
        <w:t>sociālās atstumtības riskam pakļautajām grupām (dalībnieks var neatbilst nevienam no variantiem)</w:t>
      </w:r>
    </w:p>
    <w:p w14:paraId="109E098A" w14:textId="0A6B0D9D" w:rsidR="00D75BF5" w:rsidRPr="006D7A68" w:rsidRDefault="0020343C" w:rsidP="00901FF2">
      <w:pPr>
        <w:pStyle w:val="ListParagraph"/>
        <w:numPr>
          <w:ilvl w:val="0"/>
          <w:numId w:val="13"/>
        </w:numPr>
        <w:ind w:left="0"/>
        <w:jc w:val="both"/>
        <w:rPr>
          <w:rFonts w:asciiTheme="minorHAnsi" w:hAnsiTheme="minorHAnsi"/>
          <w:sz w:val="20"/>
          <w:szCs w:val="20"/>
        </w:rPr>
      </w:pPr>
      <w:r>
        <w:rPr>
          <w:rFonts w:asciiTheme="minorHAnsi" w:hAnsiTheme="minorHAnsi"/>
          <w:sz w:val="20"/>
          <w:szCs w:val="20"/>
        </w:rPr>
        <w:t xml:space="preserve"> Informāciju dalījumā pēc sociālās atstumtības riskam pakļautajām grupām paredzēts iegūt</w:t>
      </w:r>
      <w:r w:rsidR="003A2E02">
        <w:rPr>
          <w:rFonts w:asciiTheme="minorHAnsi" w:hAnsiTheme="minorHAnsi"/>
          <w:sz w:val="20"/>
          <w:szCs w:val="20"/>
        </w:rPr>
        <w:t>,</w:t>
      </w:r>
      <w:r>
        <w:rPr>
          <w:rFonts w:asciiTheme="minorHAnsi" w:hAnsiTheme="minorHAnsi"/>
          <w:sz w:val="20"/>
          <w:szCs w:val="20"/>
        </w:rPr>
        <w:t xml:space="preserve"> anketējot klientus. Ja dalībnieks atteicies sniegt informāciju par šo sadaļu, FS ir jānodrošina </w:t>
      </w:r>
      <w:r w:rsidR="003A2E02">
        <w:rPr>
          <w:rFonts w:asciiTheme="minorHAnsi" w:hAnsiTheme="minorHAnsi"/>
          <w:sz w:val="20"/>
          <w:szCs w:val="20"/>
        </w:rPr>
        <w:t>pierādījumi</w:t>
      </w:r>
      <w:r>
        <w:rPr>
          <w:rFonts w:asciiTheme="minorHAnsi" w:hAnsiTheme="minorHAnsi"/>
          <w:sz w:val="20"/>
          <w:szCs w:val="20"/>
        </w:rPr>
        <w:t>, ka šie dati tika pieprasīti, bet tika saņemts atteikums tos nodrošināt.</w:t>
      </w:r>
    </w:p>
    <w:p w14:paraId="19E0BF56" w14:textId="77777777" w:rsidR="00D75BF5" w:rsidRPr="006D7A68" w:rsidRDefault="00D75BF5" w:rsidP="00901FF2">
      <w:pPr>
        <w:pStyle w:val="ListParagraph"/>
        <w:numPr>
          <w:ilvl w:val="0"/>
          <w:numId w:val="13"/>
        </w:numPr>
        <w:ind w:left="0"/>
        <w:jc w:val="both"/>
        <w:rPr>
          <w:rFonts w:asciiTheme="minorHAnsi" w:hAnsiTheme="minorHAnsi"/>
          <w:sz w:val="20"/>
          <w:szCs w:val="20"/>
        </w:rPr>
      </w:pPr>
      <w:r w:rsidRPr="00F445E3">
        <w:rPr>
          <w:rFonts w:asciiTheme="minorHAnsi" w:hAnsiTheme="minorHAnsi"/>
          <w:b/>
          <w:sz w:val="20"/>
          <w:szCs w:val="20"/>
        </w:rPr>
        <w:t xml:space="preserve">(3.1.) </w:t>
      </w:r>
      <w:r w:rsidR="00EE6C1E" w:rsidRPr="00F445E3">
        <w:rPr>
          <w:rFonts w:asciiTheme="minorHAnsi" w:hAnsiTheme="minorHAnsi"/>
          <w:b/>
          <w:sz w:val="20"/>
          <w:szCs w:val="20"/>
        </w:rPr>
        <w:t>Migranti, dalībnieki ar ārvalstu izcelsmi, minoritātes</w:t>
      </w:r>
      <w:r w:rsidR="00EE6C1E" w:rsidRPr="006D7A68">
        <w:rPr>
          <w:rFonts w:asciiTheme="minorHAnsi" w:hAnsiTheme="minorHAnsi"/>
          <w:sz w:val="20"/>
          <w:szCs w:val="20"/>
        </w:rPr>
        <w:t xml:space="preserve"> (tostarp sociāli atstumtās kopienas, piemēram, </w:t>
      </w:r>
      <w:proofErr w:type="spellStart"/>
      <w:r w:rsidR="00EE6C1E" w:rsidRPr="006D7A68">
        <w:rPr>
          <w:rFonts w:asciiTheme="minorHAnsi" w:hAnsiTheme="minorHAnsi"/>
          <w:sz w:val="20"/>
          <w:szCs w:val="20"/>
        </w:rPr>
        <w:t>romi</w:t>
      </w:r>
      <w:proofErr w:type="spellEnd"/>
      <w:r w:rsidR="00EE6C1E" w:rsidRPr="006D7A68">
        <w:rPr>
          <w:rFonts w:asciiTheme="minorHAnsi" w:hAnsiTheme="minorHAnsi"/>
          <w:sz w:val="20"/>
          <w:szCs w:val="20"/>
        </w:rPr>
        <w:t>)</w:t>
      </w:r>
      <w:r w:rsidRPr="006D7A68">
        <w:rPr>
          <w:rFonts w:asciiTheme="minorHAnsi" w:hAnsiTheme="minorHAnsi"/>
          <w:sz w:val="20"/>
          <w:szCs w:val="20"/>
        </w:rPr>
        <w:t xml:space="preserve"> – </w:t>
      </w:r>
    </w:p>
    <w:p w14:paraId="5E1915AA" w14:textId="41741B3A" w:rsidR="00D75BF5" w:rsidRPr="006D7A68" w:rsidRDefault="00D75BF5" w:rsidP="00072513">
      <w:pPr>
        <w:pStyle w:val="ListParagraph"/>
        <w:ind w:left="0"/>
        <w:jc w:val="both"/>
        <w:rPr>
          <w:rFonts w:asciiTheme="minorHAnsi" w:hAnsiTheme="minorHAnsi"/>
          <w:sz w:val="20"/>
          <w:szCs w:val="20"/>
        </w:rPr>
      </w:pPr>
      <w:r w:rsidRPr="006D7A68">
        <w:rPr>
          <w:rFonts w:asciiTheme="minorHAnsi" w:hAnsiTheme="minorHAnsi"/>
          <w:b/>
          <w:sz w:val="20"/>
          <w:szCs w:val="20"/>
        </w:rPr>
        <w:t xml:space="preserve">Migranti </w:t>
      </w:r>
      <w:r w:rsidRPr="006D7A68">
        <w:rPr>
          <w:rFonts w:asciiTheme="minorHAnsi" w:hAnsiTheme="minorHAnsi"/>
          <w:sz w:val="20"/>
          <w:szCs w:val="20"/>
        </w:rPr>
        <w:t xml:space="preserve">- </w:t>
      </w:r>
      <w:r w:rsidR="00813E08" w:rsidRPr="00813E08">
        <w:rPr>
          <w:rFonts w:asciiTheme="minorHAnsi" w:hAnsiTheme="minorHAnsi"/>
          <w:sz w:val="20"/>
          <w:szCs w:val="20"/>
        </w:rPr>
        <w:t xml:space="preserve">personas, kas ieceļojušas Latvijā no citas valsts ar mērķi apmesties uz dzīvi un ir uzskatāmas par ārzemniekiem, repatriantiem, bēgļiem, personām, kurām piešķirts alternatīvais statuss, vai </w:t>
      </w:r>
      <w:r w:rsidR="00813E08" w:rsidRPr="00813E08">
        <w:rPr>
          <w:rFonts w:asciiTheme="minorHAnsi" w:hAnsiTheme="minorHAnsi"/>
          <w:sz w:val="20"/>
          <w:szCs w:val="20"/>
        </w:rPr>
        <w:lastRenderedPageBreak/>
        <w:t xml:space="preserve">patvēruma meklētājiem. Imigrācijas likuma 1. panta 1. punktā noteikts, ka ārzemnieks ir persona, kura nav Latvijas pilsonis vai Latvijas </w:t>
      </w:r>
      <w:proofErr w:type="spellStart"/>
      <w:r w:rsidR="00813E08" w:rsidRPr="00813E08">
        <w:rPr>
          <w:rFonts w:asciiTheme="minorHAnsi" w:hAnsiTheme="minorHAnsi"/>
          <w:sz w:val="20"/>
          <w:szCs w:val="20"/>
        </w:rPr>
        <w:t>nepilsonis</w:t>
      </w:r>
      <w:proofErr w:type="spellEnd"/>
      <w:r w:rsidR="00813E08" w:rsidRPr="00813E08">
        <w:rPr>
          <w:rFonts w:asciiTheme="minorHAnsi" w:hAnsiTheme="minorHAnsi"/>
          <w:sz w:val="20"/>
          <w:szCs w:val="20"/>
        </w:rPr>
        <w:t>. Repatriācijas likuma 2. pantā noteikts, ka repatriants ir persona, kura ir Latvijas pilsonis vai kurai viens no radiniekiem taisnā augšupejošā līnijā ir latvietis vai lībietis (līvs) un kura brīvprātīgi pārceļas uz pastāvīgu dzīvi Latvijas Republikā. Patvēruma likuma 1. panta 9. punktā noteikts, ka patvēruma meklētājs ir trešās valsts piederīgais vai bezvalstnieks, kas šajā likumā noteiktajā kārtībā iesniedzis iesniegumu par bēgļa vai alternatīvā statusa piešķiršanu Latvijas Republikā, līdz brīdim, kad stājies spēkā un kļuvis neapstrīdams galīgais lēmums par viņa iesniegumu. Bēglis ir trešās valsts piederīgais vai bezvalstnieks, kuram Patvēruma likumā noteiktajā kārtībā ir piešķirts bēgļa statuss. Persona, kurai piešķirts alternatīvais statuss, ir trešās valsts piederīgais vai bezvalstnieks, kuram Patvēruma likumā noteiktajā kārtībā piešķirts alternatīvais statuss</w:t>
      </w:r>
      <w:r w:rsidRPr="006D7A68">
        <w:rPr>
          <w:rFonts w:asciiTheme="minorHAnsi" w:hAnsiTheme="minorHAnsi"/>
          <w:sz w:val="20"/>
          <w:szCs w:val="20"/>
        </w:rPr>
        <w:t>.</w:t>
      </w:r>
    </w:p>
    <w:p w14:paraId="03610948" w14:textId="77777777" w:rsidR="00D75BF5" w:rsidRPr="006D7A68" w:rsidRDefault="00D75BF5" w:rsidP="00072513">
      <w:pPr>
        <w:pStyle w:val="ListParagraph"/>
        <w:ind w:left="0"/>
        <w:jc w:val="both"/>
        <w:rPr>
          <w:rFonts w:asciiTheme="minorHAnsi" w:hAnsiTheme="minorHAnsi"/>
          <w:sz w:val="20"/>
          <w:szCs w:val="20"/>
        </w:rPr>
      </w:pPr>
      <w:r w:rsidRPr="006D7A68">
        <w:rPr>
          <w:rFonts w:asciiTheme="minorHAnsi" w:hAnsiTheme="minorHAnsi"/>
          <w:b/>
          <w:sz w:val="20"/>
          <w:szCs w:val="20"/>
        </w:rPr>
        <w:t>Dalībnieki ar ārvalstu izcelsmi</w:t>
      </w:r>
      <w:r w:rsidRPr="006D7A68">
        <w:rPr>
          <w:rFonts w:asciiTheme="minorHAnsi" w:hAnsiTheme="minorHAnsi"/>
          <w:sz w:val="20"/>
          <w:szCs w:val="20"/>
        </w:rPr>
        <w:t xml:space="preserve"> – personas, kuru vecāki ir dzimuši ārpus Latvijas Republikas.</w:t>
      </w:r>
    </w:p>
    <w:p w14:paraId="3CADBF8F" w14:textId="77777777" w:rsidR="00D75BF5" w:rsidRDefault="00D75BF5" w:rsidP="00901FF2">
      <w:pPr>
        <w:pStyle w:val="ListParagraph"/>
        <w:ind w:left="0"/>
        <w:jc w:val="both"/>
        <w:rPr>
          <w:rFonts w:asciiTheme="minorHAnsi" w:hAnsiTheme="minorHAnsi"/>
          <w:sz w:val="20"/>
          <w:szCs w:val="20"/>
        </w:rPr>
      </w:pPr>
      <w:r w:rsidRPr="006D7A68">
        <w:rPr>
          <w:rFonts w:asciiTheme="minorHAnsi" w:hAnsiTheme="minorHAnsi"/>
          <w:b/>
          <w:sz w:val="20"/>
          <w:szCs w:val="20"/>
        </w:rPr>
        <w:t xml:space="preserve">Minoritāšu grupas (tostarp sociāli atstumtās kopienas, piemēram, </w:t>
      </w:r>
      <w:proofErr w:type="spellStart"/>
      <w:r w:rsidRPr="006D7A68">
        <w:rPr>
          <w:rFonts w:asciiTheme="minorHAnsi" w:hAnsiTheme="minorHAnsi"/>
          <w:b/>
          <w:sz w:val="20"/>
          <w:szCs w:val="20"/>
        </w:rPr>
        <w:t>romi</w:t>
      </w:r>
      <w:proofErr w:type="spellEnd"/>
      <w:r w:rsidRPr="006D7A68">
        <w:rPr>
          <w:rFonts w:asciiTheme="minorHAnsi" w:hAnsiTheme="minorHAnsi"/>
          <w:b/>
          <w:sz w:val="20"/>
          <w:szCs w:val="20"/>
        </w:rPr>
        <w:t>)</w:t>
      </w:r>
      <w:r w:rsidRPr="006D7A68">
        <w:rPr>
          <w:rFonts w:asciiTheme="minorHAnsi" w:hAnsiTheme="minorHAnsi"/>
          <w:sz w:val="20"/>
          <w:szCs w:val="20"/>
        </w:rPr>
        <w:t xml:space="preserve"> – dalībnieki, kas pieder pie kādas no nacionālajām minoritātēm. Atbilstoši 12.06.2009. likuma “Par Vispārējo konvenciju par nacionālo minoritāšu aizsardzību” 2. pantam, nacionālās minoritātes ir Latvijas pilsoņi, kuri kultūras, reliģijas vai valodas ziņā atšķiras no latviešiem, paaudzēm ilgi tradicionāli dzīvojoši Latvijā un uzskata sevi par piederīgiem Latvijas valstij un sabiedrībai, kā arī vēlas saglabāt un attīstīt savu kultūru, reliģiju vai valodu. Personas, kas nav Latvijas pilsoņi, bet pastāvīgi un legāli dzīvo Latvijas Republikā, un kas sevi identificē ar iepriekš minēto nacionālās minoritātes definīciju, arī ir uzskatāmas par nacionālajām minoritātēm.</w:t>
      </w:r>
    </w:p>
    <w:p w14:paraId="49CEFEBE" w14:textId="3411382B" w:rsidR="00901FF2" w:rsidRPr="006D7A68" w:rsidRDefault="00901FF2" w:rsidP="00901FF2">
      <w:pPr>
        <w:pStyle w:val="ListParagraph"/>
        <w:ind w:left="0"/>
        <w:jc w:val="both"/>
        <w:rPr>
          <w:rFonts w:asciiTheme="minorHAnsi" w:hAnsiTheme="minorHAnsi"/>
          <w:sz w:val="20"/>
          <w:szCs w:val="20"/>
        </w:rPr>
      </w:pPr>
      <w:r w:rsidRPr="00901FF2">
        <w:rPr>
          <w:rFonts w:asciiTheme="minorHAnsi" w:hAnsiTheme="minorHAnsi"/>
          <w:sz w:val="20"/>
          <w:szCs w:val="20"/>
        </w:rPr>
        <w:t xml:space="preserve">Ar </w:t>
      </w:r>
      <w:r>
        <w:rPr>
          <w:rFonts w:asciiTheme="minorHAnsi" w:hAnsiTheme="minorHAnsi"/>
          <w:sz w:val="20"/>
          <w:szCs w:val="20"/>
        </w:rPr>
        <w:t>terminu “sociāli atstumta kopiena</w:t>
      </w:r>
      <w:r w:rsidRPr="00901FF2">
        <w:rPr>
          <w:rFonts w:asciiTheme="minorHAnsi" w:hAnsiTheme="minorHAnsi"/>
          <w:sz w:val="20"/>
          <w:szCs w:val="20"/>
        </w:rPr>
        <w:t>” ir saprotamas nacionālās minoritātes, kurām varētu būt problēmas iekļauties sabiedrībā. Bezpajumtnieki, narkomāni, sektas nepieder pie nacionālām minoritātēm.</w:t>
      </w:r>
    </w:p>
    <w:p w14:paraId="709AB7D3" w14:textId="5DFA01D5" w:rsidR="00EE6C1E" w:rsidRPr="006D7A68" w:rsidRDefault="00D75BF5" w:rsidP="00A9711E">
      <w:pPr>
        <w:pStyle w:val="ListParagraph"/>
        <w:numPr>
          <w:ilvl w:val="0"/>
          <w:numId w:val="13"/>
        </w:numPr>
        <w:ind w:left="0"/>
        <w:jc w:val="both"/>
        <w:rPr>
          <w:rFonts w:asciiTheme="minorHAnsi" w:hAnsiTheme="minorHAnsi"/>
          <w:sz w:val="20"/>
          <w:szCs w:val="20"/>
        </w:rPr>
      </w:pPr>
      <w:r w:rsidRPr="00F445E3">
        <w:rPr>
          <w:rFonts w:asciiTheme="minorHAnsi" w:hAnsiTheme="minorHAnsi"/>
          <w:b/>
          <w:sz w:val="20"/>
          <w:szCs w:val="20"/>
        </w:rPr>
        <w:t>(3.1.1.)</w:t>
      </w:r>
      <w:r w:rsidR="00EE6C1E" w:rsidRPr="00F445E3">
        <w:rPr>
          <w:rFonts w:asciiTheme="minorHAnsi" w:hAnsiTheme="minorHAnsi"/>
          <w:b/>
          <w:sz w:val="20"/>
          <w:szCs w:val="20"/>
        </w:rPr>
        <w:tab/>
      </w:r>
      <w:r w:rsidRPr="00F445E3">
        <w:rPr>
          <w:rFonts w:asciiTheme="minorHAnsi" w:hAnsiTheme="minorHAnsi"/>
          <w:b/>
          <w:sz w:val="20"/>
          <w:szCs w:val="20"/>
        </w:rPr>
        <w:t>Romi</w:t>
      </w:r>
      <w:r w:rsidRPr="006D7A68">
        <w:rPr>
          <w:rFonts w:asciiTheme="minorHAnsi" w:hAnsiTheme="minorHAnsi"/>
          <w:sz w:val="20"/>
          <w:szCs w:val="20"/>
        </w:rPr>
        <w:t xml:space="preserve"> - </w:t>
      </w:r>
      <w:r w:rsidR="002B08A4">
        <w:rPr>
          <w:rFonts w:asciiTheme="minorHAnsi" w:hAnsiTheme="minorHAnsi"/>
          <w:sz w:val="20"/>
          <w:szCs w:val="20"/>
        </w:rPr>
        <w:t>č</w:t>
      </w:r>
      <w:r w:rsidR="002B08A4" w:rsidRPr="002B08A4">
        <w:rPr>
          <w:rFonts w:asciiTheme="minorHAnsi" w:hAnsiTheme="minorHAnsi"/>
          <w:sz w:val="20"/>
          <w:szCs w:val="20"/>
        </w:rPr>
        <w:t>igān</w:t>
      </w:r>
      <w:r w:rsidR="002B08A4">
        <w:rPr>
          <w:rFonts w:asciiTheme="minorHAnsi" w:hAnsiTheme="minorHAnsi"/>
          <w:sz w:val="20"/>
          <w:szCs w:val="20"/>
        </w:rPr>
        <w:t>u</w:t>
      </w:r>
      <w:r w:rsidR="002B08A4" w:rsidRPr="002B08A4">
        <w:rPr>
          <w:rFonts w:asciiTheme="minorHAnsi" w:hAnsiTheme="minorHAnsi"/>
          <w:sz w:val="20"/>
          <w:szCs w:val="20"/>
        </w:rPr>
        <w:t xml:space="preserve"> taut</w:t>
      </w:r>
      <w:r w:rsidR="002B08A4">
        <w:rPr>
          <w:rFonts w:asciiTheme="minorHAnsi" w:hAnsiTheme="minorHAnsi"/>
          <w:sz w:val="20"/>
          <w:szCs w:val="20"/>
        </w:rPr>
        <w:t xml:space="preserve">ības pārstāvji. </w:t>
      </w:r>
      <w:r w:rsidR="002B08A4" w:rsidRPr="006D7A68">
        <w:rPr>
          <w:rFonts w:asciiTheme="minorHAnsi" w:hAnsiTheme="minorHAnsi"/>
          <w:sz w:val="20"/>
          <w:szCs w:val="20"/>
        </w:rPr>
        <w:t>Ja persona ir atzīmēta kā “</w:t>
      </w:r>
      <w:r w:rsidR="002B08A4">
        <w:rPr>
          <w:rFonts w:asciiTheme="minorHAnsi" w:hAnsiTheme="minorHAnsi"/>
          <w:sz w:val="20"/>
          <w:szCs w:val="20"/>
        </w:rPr>
        <w:t>Romi</w:t>
      </w:r>
      <w:r w:rsidR="002B08A4" w:rsidRPr="006D7A68">
        <w:rPr>
          <w:rFonts w:asciiTheme="minorHAnsi" w:hAnsiTheme="minorHAnsi"/>
          <w:sz w:val="20"/>
          <w:szCs w:val="20"/>
        </w:rPr>
        <w:t>”</w:t>
      </w:r>
      <w:r w:rsidR="002B08A4">
        <w:rPr>
          <w:rFonts w:asciiTheme="minorHAnsi" w:hAnsiTheme="minorHAnsi"/>
          <w:sz w:val="20"/>
          <w:szCs w:val="20"/>
        </w:rPr>
        <w:t xml:space="preserve"> (3.1.1.)</w:t>
      </w:r>
      <w:r w:rsidR="002B08A4" w:rsidRPr="006D7A68">
        <w:rPr>
          <w:rFonts w:asciiTheme="minorHAnsi" w:hAnsiTheme="minorHAnsi"/>
          <w:sz w:val="20"/>
          <w:szCs w:val="20"/>
        </w:rPr>
        <w:t>, jābūt obligāti arī atzīmei pie (3.1.) Migranti, dalībnieki ar ārvalstu izcelsmi, minoritātes</w:t>
      </w:r>
      <w:r w:rsidR="002B08A4">
        <w:rPr>
          <w:rFonts w:asciiTheme="minorHAnsi" w:hAnsiTheme="minorHAnsi"/>
          <w:sz w:val="20"/>
          <w:szCs w:val="20"/>
        </w:rPr>
        <w:t>.</w:t>
      </w:r>
    </w:p>
    <w:p w14:paraId="41EDC073" w14:textId="1788B255" w:rsidR="00D75BF5" w:rsidRPr="00A9711E" w:rsidRDefault="00A74908" w:rsidP="00A9711E">
      <w:pPr>
        <w:pStyle w:val="ListParagraph"/>
        <w:numPr>
          <w:ilvl w:val="0"/>
          <w:numId w:val="13"/>
        </w:numPr>
        <w:ind w:left="0"/>
        <w:jc w:val="both"/>
        <w:rPr>
          <w:rFonts w:asciiTheme="minorHAnsi" w:hAnsiTheme="minorHAnsi"/>
          <w:sz w:val="20"/>
          <w:szCs w:val="20"/>
        </w:rPr>
      </w:pPr>
      <w:r w:rsidRPr="006D7A68">
        <w:rPr>
          <w:rFonts w:asciiTheme="minorHAnsi" w:hAnsiTheme="minorHAnsi"/>
          <w:b/>
          <w:sz w:val="20"/>
          <w:szCs w:val="20"/>
        </w:rPr>
        <w:t>(3.2.)</w:t>
      </w:r>
      <w:r w:rsidR="000C2283">
        <w:rPr>
          <w:rFonts w:asciiTheme="minorHAnsi" w:hAnsiTheme="minorHAnsi"/>
          <w:b/>
          <w:sz w:val="20"/>
          <w:szCs w:val="20"/>
        </w:rPr>
        <w:t xml:space="preserve"> </w:t>
      </w:r>
      <w:r w:rsidR="00D75BF5" w:rsidRPr="006D7A68">
        <w:rPr>
          <w:rFonts w:asciiTheme="minorHAnsi" w:hAnsiTheme="minorHAnsi"/>
          <w:b/>
          <w:sz w:val="20"/>
          <w:szCs w:val="20"/>
        </w:rPr>
        <w:t>Dalībnieki ar invaliditāti</w:t>
      </w:r>
      <w:r w:rsidR="00D75BF5" w:rsidRPr="006D7A68">
        <w:rPr>
          <w:rFonts w:asciiTheme="minorHAnsi" w:hAnsiTheme="minorHAnsi"/>
          <w:sz w:val="20"/>
          <w:szCs w:val="20"/>
        </w:rPr>
        <w:t xml:space="preserve"> - </w:t>
      </w:r>
      <w:r w:rsidR="002B08A4" w:rsidRPr="002B08A4">
        <w:rPr>
          <w:rFonts w:asciiTheme="minorHAnsi" w:hAnsiTheme="minorHAnsi"/>
          <w:sz w:val="20"/>
          <w:szCs w:val="20"/>
        </w:rPr>
        <w:t>persona, kurai</w:t>
      </w:r>
      <w:r w:rsidR="002B08A4">
        <w:rPr>
          <w:rFonts w:asciiTheme="minorHAnsi" w:hAnsiTheme="minorHAnsi"/>
          <w:sz w:val="20"/>
          <w:szCs w:val="20"/>
        </w:rPr>
        <w:t xml:space="preserve"> atbilstoši Invaliditātes</w:t>
      </w:r>
      <w:r w:rsidR="002B08A4" w:rsidRPr="002B08A4">
        <w:rPr>
          <w:rFonts w:asciiTheme="minorHAnsi" w:hAnsiTheme="minorHAnsi"/>
          <w:sz w:val="20"/>
          <w:szCs w:val="20"/>
        </w:rPr>
        <w:t xml:space="preserve"> likumā paredzētajā kārtībā ir noteikta invaliditāte</w:t>
      </w:r>
      <w:r w:rsidR="0055211B">
        <w:rPr>
          <w:rFonts w:asciiTheme="minorHAnsi" w:hAnsiTheme="minorHAnsi"/>
          <w:sz w:val="20"/>
          <w:szCs w:val="20"/>
        </w:rPr>
        <w:t>.</w:t>
      </w:r>
      <w:r w:rsidR="00F445E3">
        <w:rPr>
          <w:rFonts w:asciiTheme="minorHAnsi" w:hAnsiTheme="minorHAnsi"/>
          <w:sz w:val="20"/>
          <w:szCs w:val="20"/>
        </w:rPr>
        <w:t xml:space="preserve"> </w:t>
      </w:r>
      <w:r w:rsidR="00A9711E" w:rsidRPr="0055211B">
        <w:rPr>
          <w:rFonts w:asciiTheme="minorHAnsi" w:hAnsiTheme="minorHAnsi"/>
          <w:sz w:val="20"/>
          <w:szCs w:val="20"/>
          <w:u w:val="single"/>
        </w:rPr>
        <w:t>Finansējuma saņēmējam nav jāiesniedz šajos laukos noteiktie dati. Ja projektā ir noteikta mērķa grupa - dalībnieki ar invaliditāti, finansējuma saņēmējam pirms dalībnieka iesaistīšanas jāpārliecinās, vai persona atbilst noteiktai mērķa grupai</w:t>
      </w:r>
      <w:r w:rsidR="00A9711E" w:rsidRPr="00A9711E">
        <w:rPr>
          <w:rFonts w:asciiTheme="minorHAnsi" w:hAnsiTheme="minorHAnsi"/>
          <w:sz w:val="20"/>
          <w:szCs w:val="20"/>
        </w:rPr>
        <w:t>.</w:t>
      </w:r>
    </w:p>
    <w:p w14:paraId="58FCE4E7" w14:textId="5D611A2F" w:rsidR="00482B8F" w:rsidRPr="006D7A68" w:rsidRDefault="00A74908" w:rsidP="00901FF2">
      <w:pPr>
        <w:pStyle w:val="ListParagraph"/>
        <w:numPr>
          <w:ilvl w:val="0"/>
          <w:numId w:val="13"/>
        </w:numPr>
        <w:ind w:left="0"/>
        <w:jc w:val="both"/>
        <w:rPr>
          <w:rFonts w:asciiTheme="minorHAnsi" w:hAnsiTheme="minorHAnsi"/>
          <w:sz w:val="20"/>
          <w:szCs w:val="20"/>
        </w:rPr>
      </w:pPr>
      <w:r w:rsidRPr="006D7A68">
        <w:rPr>
          <w:rFonts w:asciiTheme="minorHAnsi" w:hAnsiTheme="minorHAnsi"/>
          <w:b/>
          <w:sz w:val="20"/>
          <w:szCs w:val="20"/>
        </w:rPr>
        <w:t>(3.3.)</w:t>
      </w:r>
      <w:r w:rsidR="00A9711E">
        <w:rPr>
          <w:rFonts w:asciiTheme="minorHAnsi" w:hAnsiTheme="minorHAnsi"/>
          <w:b/>
          <w:sz w:val="20"/>
          <w:szCs w:val="20"/>
        </w:rPr>
        <w:t xml:space="preserve"> </w:t>
      </w:r>
      <w:r w:rsidR="00482B8F" w:rsidRPr="006D7A68">
        <w:rPr>
          <w:rFonts w:asciiTheme="minorHAnsi" w:hAnsiTheme="minorHAnsi"/>
          <w:b/>
          <w:sz w:val="20"/>
          <w:szCs w:val="20"/>
        </w:rPr>
        <w:t>Citas nelabvēlīgā situācijā esošas personas</w:t>
      </w:r>
      <w:r w:rsidR="00482B8F" w:rsidRPr="006D7A68">
        <w:rPr>
          <w:rFonts w:asciiTheme="minorHAnsi" w:hAnsiTheme="minorHAnsi"/>
          <w:sz w:val="20"/>
          <w:szCs w:val="20"/>
        </w:rPr>
        <w:t xml:space="preserve"> – šajā grupā 2014.–2020. gada plānošanas periodā uzskaita šādas ESF tiešu atbalstu saņēmušas personas:</w:t>
      </w:r>
    </w:p>
    <w:p w14:paraId="78E645AF" w14:textId="77777777" w:rsidR="00482B8F" w:rsidRPr="006D7A68" w:rsidRDefault="00482B8F" w:rsidP="00072513">
      <w:pPr>
        <w:pStyle w:val="ListParagraph"/>
        <w:ind w:left="0"/>
        <w:jc w:val="both"/>
        <w:rPr>
          <w:rFonts w:asciiTheme="minorHAnsi" w:hAnsiTheme="minorHAnsi"/>
          <w:sz w:val="20"/>
          <w:szCs w:val="20"/>
        </w:rPr>
      </w:pPr>
      <w:r w:rsidRPr="006D7A68">
        <w:rPr>
          <w:rFonts w:asciiTheme="minorHAnsi" w:hAnsiTheme="minorHAnsi"/>
          <w:sz w:val="20"/>
          <w:szCs w:val="20"/>
        </w:rPr>
        <w:t xml:space="preserve">- bērnus (līdz 18 gadu vecuma sasniegšanai): kuri saņem </w:t>
      </w:r>
      <w:proofErr w:type="spellStart"/>
      <w:r w:rsidRPr="006D7A68">
        <w:rPr>
          <w:rFonts w:asciiTheme="minorHAnsi" w:hAnsiTheme="minorHAnsi"/>
          <w:sz w:val="20"/>
          <w:szCs w:val="20"/>
        </w:rPr>
        <w:t>ārpusģimenes</w:t>
      </w:r>
      <w:proofErr w:type="spellEnd"/>
      <w:r w:rsidRPr="006D7A68">
        <w:rPr>
          <w:rFonts w:asciiTheme="minorHAnsi" w:hAnsiTheme="minorHAnsi"/>
          <w:sz w:val="20"/>
          <w:szCs w:val="20"/>
        </w:rPr>
        <w:t xml:space="preserve"> aprūpi vai pamet to, kuru vecāki uzturas ārvalstīs, kuri aug sociālā riska ģimenēs;</w:t>
      </w:r>
    </w:p>
    <w:p w14:paraId="350C4DA0" w14:textId="77777777" w:rsidR="00482B8F" w:rsidRPr="006D7A68" w:rsidRDefault="00482B8F" w:rsidP="00901FF2">
      <w:pPr>
        <w:pStyle w:val="ListParagraph"/>
        <w:ind w:left="0"/>
        <w:jc w:val="both"/>
        <w:rPr>
          <w:rFonts w:asciiTheme="minorHAnsi" w:hAnsiTheme="minorHAnsi"/>
          <w:sz w:val="20"/>
          <w:szCs w:val="20"/>
        </w:rPr>
      </w:pPr>
      <w:r w:rsidRPr="006D7A68">
        <w:rPr>
          <w:rFonts w:asciiTheme="minorHAnsi" w:hAnsiTheme="minorHAnsi"/>
          <w:sz w:val="20"/>
          <w:szCs w:val="20"/>
        </w:rPr>
        <w:t>- jauniešus (no 13 līdz 25 gadu vecumam atbilstoši Jaunatnes likumam), kuri nav ieguvuši pamatizglītību vismaz ISCED 1 līmenī;</w:t>
      </w:r>
    </w:p>
    <w:p w14:paraId="340AC120" w14:textId="77777777" w:rsidR="00482B8F" w:rsidRPr="006D7A68" w:rsidRDefault="00482B8F">
      <w:pPr>
        <w:pStyle w:val="ListParagraph"/>
        <w:ind w:left="0"/>
        <w:jc w:val="both"/>
        <w:rPr>
          <w:rFonts w:asciiTheme="minorHAnsi" w:hAnsiTheme="minorHAnsi"/>
          <w:sz w:val="20"/>
          <w:szCs w:val="20"/>
        </w:rPr>
      </w:pPr>
      <w:r w:rsidRPr="006D7A68">
        <w:rPr>
          <w:rFonts w:asciiTheme="minorHAnsi" w:hAnsiTheme="minorHAnsi"/>
          <w:sz w:val="20"/>
          <w:szCs w:val="20"/>
        </w:rPr>
        <w:t xml:space="preserve">- </w:t>
      </w:r>
      <w:proofErr w:type="spellStart"/>
      <w:r w:rsidRPr="006D7A68">
        <w:rPr>
          <w:rFonts w:asciiTheme="minorHAnsi" w:hAnsiTheme="minorHAnsi"/>
          <w:sz w:val="20"/>
          <w:szCs w:val="20"/>
        </w:rPr>
        <w:t>daudzbērnu</w:t>
      </w:r>
      <w:proofErr w:type="spellEnd"/>
      <w:r w:rsidRPr="006D7A68">
        <w:rPr>
          <w:rFonts w:asciiTheme="minorHAnsi" w:hAnsiTheme="minorHAnsi"/>
          <w:sz w:val="20"/>
          <w:szCs w:val="20"/>
        </w:rPr>
        <w:t xml:space="preserve"> ģimenes (Bērnu tiesību aizsardzības likuma izpratnē – ģimene, kura aprūpē trīs vai vairāk bērnus, tai skaitā audžuģimenē ievietotus un aizbildnībā esošus bērnus);</w:t>
      </w:r>
    </w:p>
    <w:p w14:paraId="1B9FC5D7" w14:textId="192DE441" w:rsidR="00482B8F" w:rsidRPr="006D7A68" w:rsidRDefault="00482B8F">
      <w:pPr>
        <w:pStyle w:val="ListParagraph"/>
        <w:ind w:left="0"/>
        <w:jc w:val="both"/>
        <w:rPr>
          <w:rFonts w:asciiTheme="minorHAnsi" w:hAnsiTheme="minorHAnsi"/>
          <w:sz w:val="20"/>
          <w:szCs w:val="20"/>
        </w:rPr>
      </w:pPr>
      <w:r w:rsidRPr="006D7A68">
        <w:rPr>
          <w:rFonts w:asciiTheme="minorHAnsi" w:hAnsiTheme="minorHAnsi"/>
          <w:sz w:val="20"/>
          <w:szCs w:val="20"/>
        </w:rPr>
        <w:t>- personas, kuras aprūpē mājās apgādībā esošu personu</w:t>
      </w:r>
      <w:r w:rsidR="006476F5">
        <w:rPr>
          <w:rFonts w:asciiTheme="minorHAnsi" w:hAnsiTheme="minorHAnsi"/>
          <w:sz w:val="20"/>
          <w:szCs w:val="20"/>
        </w:rPr>
        <w:t>, t.sk. v</w:t>
      </w:r>
      <w:r w:rsidR="006476F5" w:rsidRPr="006476F5">
        <w:rPr>
          <w:rFonts w:asciiTheme="minorHAnsi" w:hAnsiTheme="minorHAnsi"/>
          <w:sz w:val="20"/>
          <w:szCs w:val="20"/>
        </w:rPr>
        <w:t>ecāki, kas ir bērna kopšanas atvaļinājumā (mājās aprūpē apgādībā esošu personu), var būt pakļauti sociālās atstumtības riskam. Bērna kopšanas laikā var būt zaudētas darba prasmes, kas rada grūtības atgriezties darba tirgū. Piemēram, ja darba vietā notiek apmācības nodarbinātajiem, tad arī šīm personām ir jāņem šīs apmācības, lai varētu konkurēt darba tirgū.</w:t>
      </w:r>
      <w:r w:rsidR="006476F5">
        <w:rPr>
          <w:rFonts w:asciiTheme="minorHAnsi" w:hAnsiTheme="minorHAnsi"/>
          <w:sz w:val="20"/>
          <w:szCs w:val="20"/>
        </w:rPr>
        <w:t xml:space="preserve"> </w:t>
      </w:r>
      <w:r w:rsidR="006476F5" w:rsidRPr="006476F5">
        <w:rPr>
          <w:rFonts w:asciiTheme="minorHAnsi" w:hAnsiTheme="minorHAnsi"/>
          <w:sz w:val="20"/>
          <w:szCs w:val="20"/>
        </w:rPr>
        <w:t>Bērna kopšanas atvaļinājums ir personas tiesības, kas nemazina risku, kas saistīts ar iekļaušanos darba tirgū pēc ilgstošas prombūtnes.</w:t>
      </w:r>
      <w:r w:rsidR="006476F5">
        <w:rPr>
          <w:rFonts w:asciiTheme="minorHAnsi" w:hAnsiTheme="minorHAnsi"/>
          <w:sz w:val="20"/>
          <w:szCs w:val="20"/>
        </w:rPr>
        <w:t xml:space="preserve"> </w:t>
      </w:r>
      <w:r w:rsidR="006476F5" w:rsidRPr="006476F5">
        <w:rPr>
          <w:rFonts w:asciiTheme="minorHAnsi" w:hAnsiTheme="minorHAnsi"/>
          <w:sz w:val="20"/>
          <w:szCs w:val="20"/>
        </w:rPr>
        <w:t>Savukārt, ja persona, kas aprūpē apgādībā esošu bērnu, nav bijusi nodarbināta vai ir bijusi spiesta dažādu apstākļu dēļ (piemēram, darba devēja spiediena dēļ, grūtības apvienot darba un ģimenes dzīvi, paralēli ir vēl kāda aprūpējamā persona u.c.) aiziet no darba, kļūst par bezdarbnieku.</w:t>
      </w:r>
      <w:r w:rsidR="006476F5">
        <w:rPr>
          <w:rFonts w:asciiTheme="minorHAnsi" w:hAnsiTheme="minorHAnsi"/>
          <w:sz w:val="20"/>
          <w:szCs w:val="20"/>
        </w:rPr>
        <w:t xml:space="preserve"> </w:t>
      </w:r>
      <w:r w:rsidR="006476F5" w:rsidRPr="006476F5">
        <w:rPr>
          <w:rFonts w:asciiTheme="minorHAnsi" w:hAnsiTheme="minorHAnsi"/>
          <w:sz w:val="20"/>
          <w:szCs w:val="20"/>
        </w:rPr>
        <w:t>Personas, kas aprūpē mazus bērnus (arī atrodas bērna kopšanas atvaļinājumā), ir uzskaitāmas sadaļā “Citas nelabvēlīgā situācijā esošas personas”</w:t>
      </w:r>
    </w:p>
    <w:p w14:paraId="5B757B15" w14:textId="77777777" w:rsidR="00482B8F" w:rsidRPr="006D7A68" w:rsidRDefault="00482B8F">
      <w:pPr>
        <w:pStyle w:val="ListParagraph"/>
        <w:ind w:left="0"/>
        <w:jc w:val="both"/>
        <w:rPr>
          <w:rFonts w:asciiTheme="minorHAnsi" w:hAnsiTheme="minorHAnsi"/>
          <w:sz w:val="20"/>
          <w:szCs w:val="20"/>
        </w:rPr>
      </w:pPr>
      <w:r w:rsidRPr="006D7A68">
        <w:rPr>
          <w:rFonts w:asciiTheme="minorHAnsi" w:hAnsiTheme="minorHAnsi"/>
          <w:sz w:val="20"/>
          <w:szCs w:val="20"/>
        </w:rPr>
        <w:t>- personas ar prognozējamu invaliditāti;</w:t>
      </w:r>
    </w:p>
    <w:p w14:paraId="44FFB463" w14:textId="77777777" w:rsidR="00482B8F" w:rsidRPr="006D7A68" w:rsidRDefault="00482B8F">
      <w:pPr>
        <w:pStyle w:val="ListParagraph"/>
        <w:ind w:left="0"/>
        <w:jc w:val="both"/>
        <w:rPr>
          <w:rFonts w:asciiTheme="minorHAnsi" w:hAnsiTheme="minorHAnsi"/>
          <w:sz w:val="20"/>
          <w:szCs w:val="20"/>
        </w:rPr>
      </w:pPr>
      <w:r w:rsidRPr="006D7A68">
        <w:rPr>
          <w:rFonts w:asciiTheme="minorHAnsi" w:hAnsiTheme="minorHAnsi"/>
          <w:sz w:val="20"/>
          <w:szCs w:val="20"/>
        </w:rPr>
        <w:t xml:space="preserve">- no </w:t>
      </w:r>
      <w:proofErr w:type="spellStart"/>
      <w:r w:rsidRPr="006D7A68">
        <w:rPr>
          <w:rFonts w:asciiTheme="minorHAnsi" w:hAnsiTheme="minorHAnsi"/>
          <w:sz w:val="20"/>
          <w:szCs w:val="20"/>
        </w:rPr>
        <w:t>psihoaktīvām</w:t>
      </w:r>
      <w:proofErr w:type="spellEnd"/>
      <w:r w:rsidRPr="006D7A68">
        <w:rPr>
          <w:rFonts w:asciiTheme="minorHAnsi" w:hAnsiTheme="minorHAnsi"/>
          <w:sz w:val="20"/>
          <w:szCs w:val="20"/>
        </w:rPr>
        <w:t xml:space="preserve"> vielām atkarīgas personas un </w:t>
      </w:r>
      <w:proofErr w:type="spellStart"/>
      <w:r w:rsidRPr="006D7A68">
        <w:rPr>
          <w:rFonts w:asciiTheme="minorHAnsi" w:hAnsiTheme="minorHAnsi"/>
          <w:sz w:val="20"/>
          <w:szCs w:val="20"/>
        </w:rPr>
        <w:t>līdzatkarīgos</w:t>
      </w:r>
      <w:proofErr w:type="spellEnd"/>
      <w:r w:rsidRPr="006D7A68">
        <w:rPr>
          <w:rFonts w:asciiTheme="minorHAnsi" w:hAnsiTheme="minorHAnsi"/>
          <w:sz w:val="20"/>
          <w:szCs w:val="20"/>
        </w:rPr>
        <w:t xml:space="preserve"> ģimenes locekļus;</w:t>
      </w:r>
    </w:p>
    <w:p w14:paraId="20B8190D" w14:textId="77777777" w:rsidR="00482B8F" w:rsidRPr="006D7A68" w:rsidRDefault="00482B8F">
      <w:pPr>
        <w:pStyle w:val="ListParagraph"/>
        <w:ind w:left="0"/>
        <w:jc w:val="both"/>
        <w:rPr>
          <w:rFonts w:asciiTheme="minorHAnsi" w:hAnsiTheme="minorHAnsi"/>
          <w:sz w:val="20"/>
          <w:szCs w:val="20"/>
        </w:rPr>
      </w:pPr>
      <w:r w:rsidRPr="006D7A68">
        <w:rPr>
          <w:rFonts w:asciiTheme="minorHAnsi" w:hAnsiTheme="minorHAnsi"/>
          <w:sz w:val="20"/>
          <w:szCs w:val="20"/>
        </w:rPr>
        <w:t>- ieslodzījumā esošas un no ieslodzījuma vietām atbrīvotas personas;</w:t>
      </w:r>
    </w:p>
    <w:p w14:paraId="51A5CE74" w14:textId="77777777" w:rsidR="00482B8F" w:rsidRPr="006D7A68" w:rsidRDefault="00482B8F">
      <w:pPr>
        <w:pStyle w:val="ListParagraph"/>
        <w:ind w:left="0"/>
        <w:jc w:val="both"/>
        <w:rPr>
          <w:rFonts w:asciiTheme="minorHAnsi" w:hAnsiTheme="minorHAnsi"/>
          <w:sz w:val="20"/>
          <w:szCs w:val="20"/>
        </w:rPr>
      </w:pPr>
      <w:r w:rsidRPr="006D7A68">
        <w:rPr>
          <w:rFonts w:asciiTheme="minorHAnsi" w:hAnsiTheme="minorHAnsi"/>
          <w:sz w:val="20"/>
          <w:szCs w:val="20"/>
        </w:rPr>
        <w:t xml:space="preserve">- no vardarbības cietušas personas un ģimenes un </w:t>
      </w:r>
      <w:proofErr w:type="spellStart"/>
      <w:r w:rsidRPr="006D7A68">
        <w:rPr>
          <w:rFonts w:asciiTheme="minorHAnsi" w:hAnsiTheme="minorHAnsi"/>
          <w:sz w:val="20"/>
          <w:szCs w:val="20"/>
        </w:rPr>
        <w:t>cilvēktirdzniecības</w:t>
      </w:r>
      <w:proofErr w:type="spellEnd"/>
      <w:r w:rsidRPr="006D7A68">
        <w:rPr>
          <w:rFonts w:asciiTheme="minorHAnsi" w:hAnsiTheme="minorHAnsi"/>
          <w:sz w:val="20"/>
          <w:szCs w:val="20"/>
        </w:rPr>
        <w:t xml:space="preserve"> upurus;</w:t>
      </w:r>
    </w:p>
    <w:p w14:paraId="60EE23F6" w14:textId="77777777" w:rsidR="00482B8F" w:rsidRPr="006D7A68" w:rsidRDefault="00482B8F">
      <w:pPr>
        <w:pStyle w:val="ListParagraph"/>
        <w:ind w:left="0"/>
        <w:jc w:val="both"/>
        <w:rPr>
          <w:rFonts w:asciiTheme="minorHAnsi" w:hAnsiTheme="minorHAnsi"/>
          <w:sz w:val="20"/>
          <w:szCs w:val="20"/>
        </w:rPr>
      </w:pPr>
      <w:r w:rsidRPr="006D7A68">
        <w:rPr>
          <w:rFonts w:asciiTheme="minorHAnsi" w:hAnsiTheme="minorHAnsi"/>
          <w:sz w:val="20"/>
          <w:szCs w:val="20"/>
        </w:rPr>
        <w:lastRenderedPageBreak/>
        <w:t>- bezpajumtnieki vai mājokli zaudējušas personas;</w:t>
      </w:r>
    </w:p>
    <w:p w14:paraId="2AE67CD2" w14:textId="77777777" w:rsidR="00482B8F" w:rsidRPr="006D7A68" w:rsidRDefault="00482B8F">
      <w:pPr>
        <w:pStyle w:val="ListParagraph"/>
        <w:ind w:left="0"/>
        <w:jc w:val="both"/>
        <w:rPr>
          <w:rFonts w:asciiTheme="minorHAnsi" w:hAnsiTheme="minorHAnsi"/>
          <w:sz w:val="20"/>
          <w:szCs w:val="20"/>
        </w:rPr>
      </w:pPr>
      <w:r w:rsidRPr="006D7A68">
        <w:rPr>
          <w:rFonts w:asciiTheme="minorHAnsi" w:hAnsiTheme="minorHAnsi"/>
          <w:sz w:val="20"/>
          <w:szCs w:val="20"/>
        </w:rPr>
        <w:t>- ģimenes vai atsevišķi dzīvojošas personas, kas atzītas par trūcīgām, t.sk. personas, kas saņem pabalstu garantētā minimālā ienākuma (GMI) līmeņa nodrošināšanai;</w:t>
      </w:r>
    </w:p>
    <w:p w14:paraId="674F3FB5" w14:textId="77777777" w:rsidR="00D75BF5" w:rsidRPr="006D7A68" w:rsidRDefault="00482B8F">
      <w:pPr>
        <w:pStyle w:val="ListParagraph"/>
        <w:ind w:left="0"/>
        <w:jc w:val="both"/>
        <w:rPr>
          <w:rFonts w:asciiTheme="minorHAnsi" w:hAnsiTheme="minorHAnsi"/>
          <w:sz w:val="20"/>
          <w:szCs w:val="20"/>
        </w:rPr>
      </w:pPr>
      <w:r w:rsidRPr="006D7A68">
        <w:rPr>
          <w:rFonts w:asciiTheme="minorHAnsi" w:hAnsiTheme="minorHAnsi"/>
          <w:sz w:val="20"/>
          <w:szCs w:val="20"/>
        </w:rPr>
        <w:t>- mājokļa pabalsta saņēmējus."</w:t>
      </w:r>
      <w:r w:rsidRPr="006D7A68">
        <w:rPr>
          <w:rFonts w:asciiTheme="minorHAnsi" w:hAnsiTheme="minorHAnsi"/>
          <w:sz w:val="20"/>
          <w:szCs w:val="20"/>
        </w:rPr>
        <w:tab/>
      </w:r>
      <w:r w:rsidRPr="006D7A68">
        <w:rPr>
          <w:rFonts w:asciiTheme="minorHAnsi" w:hAnsiTheme="minorHAnsi"/>
          <w:sz w:val="20"/>
          <w:szCs w:val="20"/>
        </w:rPr>
        <w:tab/>
      </w:r>
      <w:r w:rsidRPr="006D7A68">
        <w:rPr>
          <w:rFonts w:asciiTheme="minorHAnsi" w:hAnsiTheme="minorHAnsi"/>
          <w:sz w:val="20"/>
          <w:szCs w:val="20"/>
        </w:rPr>
        <w:tab/>
      </w:r>
      <w:r w:rsidRPr="006D7A68">
        <w:rPr>
          <w:rFonts w:asciiTheme="minorHAnsi" w:hAnsiTheme="minorHAnsi"/>
          <w:sz w:val="20"/>
          <w:szCs w:val="20"/>
        </w:rPr>
        <w:tab/>
      </w:r>
      <w:r w:rsidR="00A74908" w:rsidRPr="006D7A68">
        <w:rPr>
          <w:rFonts w:asciiTheme="minorHAnsi" w:hAnsiTheme="minorHAnsi"/>
          <w:sz w:val="20"/>
          <w:szCs w:val="20"/>
        </w:rPr>
        <w:tab/>
      </w:r>
      <w:r w:rsidR="00A74908" w:rsidRPr="006D7A68">
        <w:rPr>
          <w:rFonts w:asciiTheme="minorHAnsi" w:hAnsiTheme="minorHAnsi"/>
          <w:sz w:val="20"/>
          <w:szCs w:val="20"/>
        </w:rPr>
        <w:tab/>
      </w:r>
      <w:r w:rsidR="00A74908" w:rsidRPr="006D7A68">
        <w:rPr>
          <w:rFonts w:asciiTheme="minorHAnsi" w:hAnsiTheme="minorHAnsi"/>
          <w:sz w:val="20"/>
          <w:szCs w:val="20"/>
        </w:rPr>
        <w:tab/>
      </w:r>
    </w:p>
    <w:p w14:paraId="664BDE2A" w14:textId="77777777" w:rsidR="002B08A4" w:rsidRDefault="002B08A4" w:rsidP="00D75BF5">
      <w:pPr>
        <w:pStyle w:val="ListParagraph"/>
        <w:ind w:left="0"/>
        <w:jc w:val="both"/>
        <w:rPr>
          <w:rFonts w:asciiTheme="minorHAnsi" w:hAnsiTheme="minorHAnsi"/>
          <w:b/>
          <w:sz w:val="20"/>
          <w:szCs w:val="20"/>
        </w:rPr>
      </w:pPr>
    </w:p>
    <w:p w14:paraId="0796E22E" w14:textId="77777777" w:rsidR="00D75BF5" w:rsidRDefault="002B08A4" w:rsidP="00D75BF5">
      <w:pPr>
        <w:pStyle w:val="ListParagraph"/>
        <w:ind w:left="0"/>
        <w:jc w:val="both"/>
        <w:rPr>
          <w:rFonts w:asciiTheme="minorHAnsi" w:hAnsiTheme="minorHAnsi"/>
          <w:b/>
          <w:sz w:val="20"/>
          <w:szCs w:val="20"/>
        </w:rPr>
      </w:pPr>
      <w:r>
        <w:rPr>
          <w:rFonts w:asciiTheme="minorHAnsi" w:hAnsiTheme="minorHAnsi"/>
          <w:b/>
          <w:sz w:val="20"/>
          <w:szCs w:val="20"/>
        </w:rPr>
        <w:t xml:space="preserve">(4.) </w:t>
      </w:r>
      <w:r w:rsidR="00D75BF5" w:rsidRPr="006D7A68">
        <w:rPr>
          <w:rFonts w:asciiTheme="minorHAnsi" w:hAnsiTheme="minorHAnsi"/>
          <w:b/>
          <w:sz w:val="20"/>
          <w:szCs w:val="20"/>
        </w:rPr>
        <w:t>Dalībnieku dalījums pēc izglītības</w:t>
      </w:r>
      <w:r>
        <w:rPr>
          <w:rFonts w:asciiTheme="minorHAnsi" w:hAnsiTheme="minorHAnsi"/>
          <w:b/>
          <w:sz w:val="20"/>
          <w:szCs w:val="20"/>
        </w:rPr>
        <w:t xml:space="preserve"> (atzīmē augstāko sasniegto izglītības līmeni)</w:t>
      </w:r>
    </w:p>
    <w:p w14:paraId="426FA7EC" w14:textId="45F11C97" w:rsidR="002B08A4" w:rsidRPr="007C11CA" w:rsidRDefault="002B08A4" w:rsidP="00072513">
      <w:pPr>
        <w:pStyle w:val="ListParagraph"/>
        <w:numPr>
          <w:ilvl w:val="0"/>
          <w:numId w:val="13"/>
        </w:numPr>
        <w:ind w:left="0"/>
        <w:jc w:val="both"/>
        <w:rPr>
          <w:rFonts w:asciiTheme="minorHAnsi" w:hAnsiTheme="minorHAnsi"/>
          <w:sz w:val="20"/>
          <w:szCs w:val="20"/>
        </w:rPr>
      </w:pPr>
      <w:r>
        <w:rPr>
          <w:rFonts w:asciiTheme="minorHAnsi" w:hAnsiTheme="minorHAnsi"/>
          <w:sz w:val="20"/>
          <w:szCs w:val="20"/>
        </w:rPr>
        <w:t>Piemēram, j</w:t>
      </w:r>
      <w:r w:rsidRPr="002B08A4">
        <w:rPr>
          <w:rFonts w:asciiTheme="minorHAnsi" w:hAnsiTheme="minorHAnsi"/>
          <w:sz w:val="20"/>
          <w:szCs w:val="20"/>
        </w:rPr>
        <w:t xml:space="preserve">a persona </w:t>
      </w:r>
      <w:r>
        <w:rPr>
          <w:rFonts w:asciiTheme="minorHAnsi" w:hAnsiTheme="minorHAnsi"/>
          <w:sz w:val="20"/>
          <w:szCs w:val="20"/>
        </w:rPr>
        <w:t xml:space="preserve">ir ieguvusi augstāko izglītību, </w:t>
      </w:r>
      <w:r w:rsidRPr="007C11CA">
        <w:rPr>
          <w:rFonts w:asciiTheme="minorHAnsi" w:hAnsiTheme="minorHAnsi"/>
          <w:sz w:val="20"/>
          <w:szCs w:val="20"/>
        </w:rPr>
        <w:t>4.3. sadaļā</w:t>
      </w:r>
      <w:r w:rsidR="006E54A6" w:rsidRPr="007C11CA">
        <w:rPr>
          <w:rFonts w:asciiTheme="minorHAnsi" w:hAnsiTheme="minorHAnsi"/>
          <w:sz w:val="20"/>
          <w:szCs w:val="20"/>
        </w:rPr>
        <w:t xml:space="preserve"> norāda “1”</w:t>
      </w:r>
      <w:r w:rsidR="00567E9B" w:rsidRPr="007C11CA">
        <w:rPr>
          <w:rFonts w:asciiTheme="minorHAnsi" w:hAnsiTheme="minorHAnsi"/>
          <w:sz w:val="20"/>
          <w:szCs w:val="20"/>
        </w:rPr>
        <w:t xml:space="preserve">, 4.1. un 4.2. </w:t>
      </w:r>
      <w:r w:rsidR="006E54A6" w:rsidRPr="007C11CA">
        <w:rPr>
          <w:rFonts w:asciiTheme="minorHAnsi" w:hAnsiTheme="minorHAnsi"/>
          <w:sz w:val="20"/>
          <w:szCs w:val="20"/>
        </w:rPr>
        <w:t>norāda “0”</w:t>
      </w:r>
      <w:r w:rsidR="00567E9B" w:rsidRPr="007C11CA">
        <w:rPr>
          <w:rFonts w:asciiTheme="minorHAnsi" w:hAnsiTheme="minorHAnsi"/>
          <w:sz w:val="20"/>
          <w:szCs w:val="20"/>
        </w:rPr>
        <w:t>.</w:t>
      </w:r>
    </w:p>
    <w:p w14:paraId="5089DED4" w14:textId="77777777" w:rsidR="006F7803" w:rsidRPr="00F445E3" w:rsidRDefault="006F7803" w:rsidP="00072513">
      <w:pPr>
        <w:pStyle w:val="ListParagraph"/>
        <w:numPr>
          <w:ilvl w:val="0"/>
          <w:numId w:val="13"/>
        </w:numPr>
        <w:ind w:left="0"/>
        <w:jc w:val="both"/>
        <w:rPr>
          <w:rFonts w:asciiTheme="minorHAnsi" w:hAnsiTheme="minorHAnsi"/>
          <w:sz w:val="20"/>
          <w:szCs w:val="20"/>
        </w:rPr>
      </w:pPr>
      <w:r w:rsidRPr="006D7A68">
        <w:rPr>
          <w:rFonts w:asciiTheme="minorHAnsi" w:hAnsiTheme="minorHAnsi"/>
          <w:sz w:val="20"/>
          <w:szCs w:val="20"/>
        </w:rPr>
        <w:t xml:space="preserve">Šajā sadaļā tiek ieskaitītas visas personas, izņemot tās, kas nav pabeigušas pamatskolu (9 klases). Jauniešus (no 13 līdz 25 gadu vecumam atbilstoši Jaunatnes likumam), kuri nav ieguvuši pamatizglītību </w:t>
      </w:r>
      <w:r w:rsidRPr="00F445E3">
        <w:rPr>
          <w:rFonts w:asciiTheme="minorHAnsi" w:hAnsiTheme="minorHAnsi"/>
          <w:sz w:val="20"/>
          <w:szCs w:val="20"/>
        </w:rPr>
        <w:t>jāieskaita pie (3.3. sadaļas).</w:t>
      </w:r>
      <w:r w:rsidR="002B08A4" w:rsidRPr="00F445E3">
        <w:rPr>
          <w:rFonts w:asciiTheme="minorHAnsi" w:hAnsiTheme="minorHAnsi"/>
          <w:sz w:val="20"/>
          <w:szCs w:val="20"/>
        </w:rPr>
        <w:t xml:space="preserve"> </w:t>
      </w:r>
    </w:p>
    <w:p w14:paraId="5436398A" w14:textId="77777777" w:rsidR="00D75BF5" w:rsidRPr="00F445E3" w:rsidRDefault="00A74908" w:rsidP="00072513">
      <w:pPr>
        <w:pStyle w:val="ListParagraph"/>
        <w:numPr>
          <w:ilvl w:val="0"/>
          <w:numId w:val="13"/>
        </w:numPr>
        <w:ind w:left="0"/>
        <w:jc w:val="both"/>
        <w:rPr>
          <w:rFonts w:asciiTheme="minorHAnsi" w:hAnsiTheme="minorHAnsi"/>
          <w:b/>
          <w:sz w:val="20"/>
          <w:szCs w:val="20"/>
        </w:rPr>
      </w:pPr>
      <w:r w:rsidRPr="00F445E3">
        <w:rPr>
          <w:rFonts w:asciiTheme="minorHAnsi" w:hAnsiTheme="minorHAnsi"/>
          <w:b/>
          <w:sz w:val="20"/>
          <w:szCs w:val="20"/>
        </w:rPr>
        <w:t>(4.1.)</w:t>
      </w:r>
      <w:r w:rsidR="00D75BF5" w:rsidRPr="00F445E3">
        <w:rPr>
          <w:rFonts w:asciiTheme="minorHAnsi" w:hAnsiTheme="minorHAnsi"/>
          <w:b/>
          <w:sz w:val="20"/>
          <w:szCs w:val="20"/>
        </w:rPr>
        <w:t>Ar pamatskolas izglītību (ISCED 1. līmenis) vai zemākā līmeņa vidējo izglītību (ISCED 2. līmenis)</w:t>
      </w:r>
    </w:p>
    <w:p w14:paraId="3F4A4AC2" w14:textId="77777777" w:rsidR="00D75BF5" w:rsidRPr="00F445E3" w:rsidRDefault="00A74908" w:rsidP="00072513">
      <w:pPr>
        <w:pStyle w:val="ListParagraph"/>
        <w:numPr>
          <w:ilvl w:val="0"/>
          <w:numId w:val="13"/>
        </w:numPr>
        <w:ind w:left="0"/>
        <w:jc w:val="both"/>
        <w:rPr>
          <w:rFonts w:asciiTheme="minorHAnsi" w:hAnsiTheme="minorHAnsi"/>
          <w:b/>
          <w:sz w:val="20"/>
          <w:szCs w:val="20"/>
        </w:rPr>
      </w:pPr>
      <w:r w:rsidRPr="00F445E3">
        <w:rPr>
          <w:rFonts w:asciiTheme="minorHAnsi" w:hAnsiTheme="minorHAnsi"/>
          <w:b/>
          <w:sz w:val="20"/>
          <w:szCs w:val="20"/>
        </w:rPr>
        <w:t xml:space="preserve">(4.2.) </w:t>
      </w:r>
      <w:r w:rsidR="00D75BF5" w:rsidRPr="00F445E3">
        <w:rPr>
          <w:rFonts w:asciiTheme="minorHAnsi" w:hAnsiTheme="minorHAnsi"/>
          <w:b/>
          <w:sz w:val="20"/>
          <w:szCs w:val="20"/>
        </w:rPr>
        <w:t xml:space="preserve">Ar vidējo izglītību (ISCED 3. līmenis) vai </w:t>
      </w:r>
      <w:proofErr w:type="spellStart"/>
      <w:r w:rsidR="00D75BF5" w:rsidRPr="00F445E3">
        <w:rPr>
          <w:rFonts w:asciiTheme="minorHAnsi" w:hAnsiTheme="minorHAnsi"/>
          <w:b/>
          <w:sz w:val="20"/>
          <w:szCs w:val="20"/>
        </w:rPr>
        <w:t>pēcvidējo</w:t>
      </w:r>
      <w:proofErr w:type="spellEnd"/>
      <w:r w:rsidR="00D75BF5" w:rsidRPr="00F445E3">
        <w:rPr>
          <w:rFonts w:asciiTheme="minorHAnsi" w:hAnsiTheme="minorHAnsi"/>
          <w:b/>
          <w:sz w:val="20"/>
          <w:szCs w:val="20"/>
        </w:rPr>
        <w:t xml:space="preserve"> izglītību (ISCED 4. līmenis)</w:t>
      </w:r>
    </w:p>
    <w:p w14:paraId="7106D3F1" w14:textId="5E300089" w:rsidR="00F445E3" w:rsidRPr="00F445E3" w:rsidRDefault="00A74908" w:rsidP="00F445E3">
      <w:pPr>
        <w:pStyle w:val="ListParagraph"/>
        <w:numPr>
          <w:ilvl w:val="0"/>
          <w:numId w:val="13"/>
        </w:numPr>
        <w:ind w:left="0"/>
        <w:jc w:val="both"/>
        <w:rPr>
          <w:rFonts w:asciiTheme="minorHAnsi" w:hAnsiTheme="minorHAnsi"/>
          <w:b/>
          <w:sz w:val="20"/>
          <w:szCs w:val="20"/>
        </w:rPr>
      </w:pPr>
      <w:r w:rsidRPr="00F445E3">
        <w:rPr>
          <w:rFonts w:asciiTheme="minorHAnsi" w:hAnsiTheme="minorHAnsi"/>
          <w:b/>
          <w:sz w:val="20"/>
          <w:szCs w:val="20"/>
        </w:rPr>
        <w:t xml:space="preserve">(4.3.) </w:t>
      </w:r>
      <w:r w:rsidR="00D75BF5" w:rsidRPr="00F445E3">
        <w:rPr>
          <w:rFonts w:asciiTheme="minorHAnsi" w:hAnsiTheme="minorHAnsi"/>
          <w:b/>
          <w:sz w:val="20"/>
          <w:szCs w:val="20"/>
        </w:rPr>
        <w:t>Ar augstāko izglītību (ISCED 5. līmenis līdz 8. līmenis)</w:t>
      </w:r>
      <w:r w:rsidR="00F445E3" w:rsidRPr="00F445E3">
        <w:rPr>
          <w:rFonts w:asciiTheme="minorHAnsi" w:hAnsiTheme="minorHAnsi"/>
          <w:b/>
          <w:sz w:val="20"/>
          <w:szCs w:val="20"/>
        </w:rPr>
        <w:t xml:space="preserve"> </w:t>
      </w:r>
    </w:p>
    <w:p w14:paraId="73855D42" w14:textId="70FF9BDC" w:rsidR="0085774E" w:rsidRPr="00F445E3" w:rsidRDefault="00F21B7A" w:rsidP="00F445E3">
      <w:pPr>
        <w:pStyle w:val="ListParagraph"/>
        <w:numPr>
          <w:ilvl w:val="0"/>
          <w:numId w:val="13"/>
        </w:numPr>
        <w:ind w:left="0"/>
        <w:jc w:val="both"/>
        <w:rPr>
          <w:rFonts w:asciiTheme="minorHAnsi" w:hAnsiTheme="minorHAnsi"/>
          <w:b/>
          <w:sz w:val="20"/>
          <w:szCs w:val="20"/>
        </w:rPr>
      </w:pPr>
      <w:r w:rsidRPr="00F445E3">
        <w:rPr>
          <w:rFonts w:asciiTheme="minorHAnsi" w:hAnsiTheme="minorHAnsi"/>
          <w:sz w:val="20"/>
          <w:szCs w:val="20"/>
        </w:rPr>
        <w:t xml:space="preserve">Akadēmiskā </w:t>
      </w:r>
      <w:r w:rsidRPr="00F21B7A">
        <w:rPr>
          <w:rFonts w:asciiTheme="minorHAnsi" w:hAnsiTheme="minorHAnsi"/>
          <w:sz w:val="20"/>
          <w:szCs w:val="20"/>
        </w:rPr>
        <w:t>informācijas centra (Latvijas galvenā institūcija, kas sniedz</w:t>
      </w:r>
      <w:r w:rsidR="00F445E3">
        <w:rPr>
          <w:rFonts w:asciiTheme="minorHAnsi" w:hAnsiTheme="minorHAnsi"/>
          <w:sz w:val="20"/>
          <w:szCs w:val="20"/>
        </w:rPr>
        <w:t xml:space="preserve"> atzinumus par izglītības līmeņiem</w:t>
      </w:r>
      <w:r w:rsidRPr="00F21B7A">
        <w:rPr>
          <w:rFonts w:asciiTheme="minorHAnsi" w:hAnsiTheme="minorHAnsi"/>
          <w:sz w:val="20"/>
          <w:szCs w:val="20"/>
        </w:rPr>
        <w:t xml:space="preserve">) mājaslapā ir publicēts </w:t>
      </w:r>
      <w:r w:rsidRPr="008466F5">
        <w:rPr>
          <w:rFonts w:asciiTheme="minorHAnsi" w:hAnsiTheme="minorHAnsi"/>
          <w:sz w:val="20"/>
          <w:szCs w:val="20"/>
        </w:rPr>
        <w:t>informatīvais materiāls</w:t>
      </w:r>
      <w:r w:rsidR="008466F5">
        <w:rPr>
          <w:rStyle w:val="FootnoteReference"/>
          <w:rFonts w:asciiTheme="minorHAnsi" w:hAnsiTheme="minorHAnsi"/>
          <w:sz w:val="20"/>
          <w:szCs w:val="20"/>
        </w:rPr>
        <w:footnoteReference w:id="5"/>
      </w:r>
      <w:r w:rsidRPr="00F21B7A">
        <w:rPr>
          <w:rFonts w:asciiTheme="minorHAnsi" w:hAnsiTheme="minorHAnsi"/>
          <w:sz w:val="20"/>
          <w:szCs w:val="20"/>
        </w:rPr>
        <w:t xml:space="preserve"> par Latvijas izglītības līmeņu saistību ar ISCED līmeņiem, kas balstīts uz MK noteikumiem Nr.990 - </w:t>
      </w:r>
      <w:hyperlink r:id="rId8" w:history="1">
        <w:r w:rsidRPr="00F21B7A">
          <w:rPr>
            <w:rStyle w:val="Hyperlink"/>
            <w:rFonts w:asciiTheme="minorHAnsi" w:hAnsiTheme="minorHAnsi"/>
            <w:sz w:val="20"/>
            <w:szCs w:val="20"/>
          </w:rPr>
          <w:t>http://likumi.lv/ta/id/184810-noteikumi-par-latvijas-izglitibas-klasifikaciju</w:t>
        </w:r>
      </w:hyperlink>
      <w:r w:rsidRPr="00F21B7A">
        <w:rPr>
          <w:rFonts w:asciiTheme="minorHAnsi" w:hAnsiTheme="minorHAnsi"/>
          <w:sz w:val="20"/>
          <w:szCs w:val="20"/>
        </w:rPr>
        <w:t xml:space="preserve"> .</w:t>
      </w:r>
    </w:p>
    <w:p w14:paraId="5E5799C5" w14:textId="64EF66D6" w:rsidR="00D75BF5" w:rsidRDefault="00567E9B" w:rsidP="00D75BF5">
      <w:pPr>
        <w:spacing w:after="0" w:line="240" w:lineRule="auto"/>
        <w:jc w:val="both"/>
        <w:rPr>
          <w:rFonts w:asciiTheme="minorHAnsi" w:eastAsia="Times New Roman" w:hAnsiTheme="minorHAnsi"/>
          <w:b/>
          <w:bCs/>
          <w:sz w:val="20"/>
          <w:szCs w:val="20"/>
          <w:lang w:eastAsia="lv-LV"/>
        </w:rPr>
      </w:pPr>
      <w:r>
        <w:rPr>
          <w:rFonts w:asciiTheme="minorHAnsi" w:eastAsia="Times New Roman" w:hAnsiTheme="minorHAnsi"/>
          <w:b/>
          <w:bCs/>
          <w:sz w:val="20"/>
          <w:szCs w:val="20"/>
          <w:lang w:eastAsia="lv-LV"/>
        </w:rPr>
        <w:t xml:space="preserve">(5.) </w:t>
      </w:r>
      <w:r w:rsidR="0051016D" w:rsidRPr="0051016D">
        <w:rPr>
          <w:rFonts w:asciiTheme="minorHAnsi" w:eastAsia="Times New Roman" w:hAnsiTheme="minorHAnsi"/>
          <w:b/>
          <w:bCs/>
          <w:sz w:val="20"/>
          <w:szCs w:val="20"/>
          <w:lang w:eastAsia="lv-LV"/>
        </w:rPr>
        <w:t>Bezpajumtnieki vai mājokli zaudējušas personas</w:t>
      </w:r>
    </w:p>
    <w:p w14:paraId="449C4EAF" w14:textId="68E2AF58" w:rsidR="00D32152" w:rsidRPr="006D7A68" w:rsidRDefault="00A74908" w:rsidP="0078543B">
      <w:pPr>
        <w:pStyle w:val="ListParagraph"/>
        <w:numPr>
          <w:ilvl w:val="0"/>
          <w:numId w:val="13"/>
        </w:numPr>
        <w:ind w:left="0"/>
        <w:jc w:val="both"/>
        <w:rPr>
          <w:rFonts w:asciiTheme="minorHAnsi" w:hAnsiTheme="minorHAnsi"/>
          <w:sz w:val="20"/>
          <w:szCs w:val="20"/>
        </w:rPr>
      </w:pPr>
      <w:r w:rsidRPr="006D7A68">
        <w:rPr>
          <w:rFonts w:asciiTheme="minorHAnsi" w:hAnsiTheme="minorHAnsi"/>
          <w:b/>
          <w:sz w:val="20"/>
          <w:szCs w:val="20"/>
        </w:rPr>
        <w:t>(5.) Bezpajumtnieki vai mājokli zaudējušas personas</w:t>
      </w:r>
      <w:r w:rsidRPr="006D7A68">
        <w:rPr>
          <w:rFonts w:asciiTheme="minorHAnsi" w:hAnsiTheme="minorHAnsi"/>
          <w:sz w:val="20"/>
          <w:szCs w:val="20"/>
        </w:rPr>
        <w:t xml:space="preserve"> - </w:t>
      </w:r>
      <w:r w:rsidR="00482B8F" w:rsidRPr="006D7A68">
        <w:rPr>
          <w:rFonts w:asciiTheme="minorHAnsi" w:hAnsiTheme="minorHAnsi"/>
          <w:sz w:val="20"/>
          <w:szCs w:val="20"/>
        </w:rPr>
        <w:t xml:space="preserve">personas bez noteiktas dzīves vietas (t.sk. personas, kas apmetušās bezpajumtnieku patversmēs, krīzes centros, </w:t>
      </w:r>
      <w:r w:rsidR="00813E08" w:rsidRPr="00813E08">
        <w:rPr>
          <w:rFonts w:asciiTheme="minorHAnsi" w:hAnsiTheme="minorHAnsi"/>
          <w:sz w:val="20"/>
          <w:szCs w:val="20"/>
        </w:rPr>
        <w:t>patvēruma meklētāju izmitināšanas centros</w:t>
      </w:r>
      <w:r w:rsidRPr="006D7A68">
        <w:rPr>
          <w:rFonts w:asciiTheme="minorHAnsi" w:hAnsiTheme="minorHAnsi"/>
          <w:sz w:val="20"/>
          <w:szCs w:val="20"/>
        </w:rPr>
        <w:t>).</w:t>
      </w:r>
    </w:p>
    <w:p w14:paraId="39FFE9BC" w14:textId="18E02EF5" w:rsidR="00567E9B" w:rsidRPr="008A5E14" w:rsidRDefault="008A5E14" w:rsidP="00901FF2">
      <w:pPr>
        <w:pStyle w:val="ListParagraph"/>
        <w:numPr>
          <w:ilvl w:val="0"/>
          <w:numId w:val="13"/>
        </w:numPr>
        <w:ind w:left="0"/>
        <w:jc w:val="both"/>
        <w:rPr>
          <w:rFonts w:asciiTheme="minorHAnsi" w:hAnsiTheme="minorHAnsi"/>
          <w:sz w:val="20"/>
          <w:szCs w:val="24"/>
        </w:rPr>
      </w:pPr>
      <w:r w:rsidRPr="008A5E14">
        <w:rPr>
          <w:rFonts w:asciiTheme="minorHAnsi" w:hAnsiTheme="minorHAnsi"/>
          <w:sz w:val="20"/>
          <w:szCs w:val="24"/>
        </w:rPr>
        <w:t xml:space="preserve">Arī patvēruma meklētāji, t.i., personas, kas uzturas patvēruma meklētāju uzturēšanas centros un  kuriem nav piešķirts bēgļa statuss  ir atzīmējami 5. sadaļā. </w:t>
      </w:r>
      <w:r>
        <w:rPr>
          <w:rFonts w:asciiTheme="minorHAnsi" w:hAnsiTheme="minorHAnsi"/>
          <w:sz w:val="20"/>
          <w:szCs w:val="24"/>
        </w:rPr>
        <w:t>Toties</w:t>
      </w:r>
      <w:r w:rsidRPr="008A5E14">
        <w:rPr>
          <w:rFonts w:asciiTheme="minorHAnsi" w:hAnsiTheme="minorHAnsi"/>
          <w:sz w:val="20"/>
          <w:szCs w:val="24"/>
        </w:rPr>
        <w:t xml:space="preserve"> </w:t>
      </w:r>
      <w:r>
        <w:rPr>
          <w:rFonts w:asciiTheme="minorHAnsi" w:hAnsiTheme="minorHAnsi"/>
          <w:sz w:val="20"/>
          <w:szCs w:val="24"/>
        </w:rPr>
        <w:t>b</w:t>
      </w:r>
      <w:r w:rsidRPr="008A5E14">
        <w:rPr>
          <w:rFonts w:asciiTheme="minorHAnsi" w:hAnsiTheme="minorHAnsi"/>
          <w:sz w:val="20"/>
          <w:szCs w:val="24"/>
        </w:rPr>
        <w:t xml:space="preserve">ēgļi, personas, kurām atbilstoši Patvēruma likuma regulējumam ir </w:t>
      </w:r>
      <w:r>
        <w:rPr>
          <w:rFonts w:asciiTheme="minorHAnsi" w:hAnsiTheme="minorHAnsi"/>
          <w:sz w:val="20"/>
          <w:szCs w:val="24"/>
        </w:rPr>
        <w:t xml:space="preserve">jau </w:t>
      </w:r>
      <w:r w:rsidRPr="008A5E14">
        <w:rPr>
          <w:rFonts w:asciiTheme="minorHAnsi" w:hAnsiTheme="minorHAnsi"/>
          <w:sz w:val="20"/>
          <w:szCs w:val="24"/>
        </w:rPr>
        <w:t>piešķirts bēgļa statuss un ir atzīmējami sadaļā 3.1. “Migranti”</w:t>
      </w:r>
      <w:r>
        <w:rPr>
          <w:rFonts w:asciiTheme="minorHAnsi" w:hAnsiTheme="minorHAnsi"/>
          <w:sz w:val="20"/>
          <w:szCs w:val="24"/>
        </w:rPr>
        <w:t>.</w:t>
      </w:r>
    </w:p>
    <w:p w14:paraId="29B6A119" w14:textId="77777777" w:rsidR="00F433C4" w:rsidRDefault="00A74908" w:rsidP="00901FF2">
      <w:pPr>
        <w:pStyle w:val="ListParagraph"/>
        <w:numPr>
          <w:ilvl w:val="0"/>
          <w:numId w:val="13"/>
        </w:numPr>
        <w:ind w:left="0"/>
        <w:jc w:val="both"/>
        <w:rPr>
          <w:rFonts w:asciiTheme="minorHAnsi" w:hAnsiTheme="minorHAnsi"/>
          <w:sz w:val="20"/>
          <w:szCs w:val="20"/>
        </w:rPr>
      </w:pPr>
      <w:r w:rsidRPr="006D7A68">
        <w:rPr>
          <w:rFonts w:asciiTheme="minorHAnsi" w:hAnsiTheme="minorHAnsi"/>
          <w:b/>
          <w:sz w:val="20"/>
          <w:szCs w:val="20"/>
        </w:rPr>
        <w:t xml:space="preserve">(6.) </w:t>
      </w:r>
      <w:r w:rsidR="00482B8F" w:rsidRPr="006D7A68">
        <w:rPr>
          <w:rFonts w:asciiTheme="minorHAnsi" w:hAnsiTheme="minorHAnsi"/>
          <w:b/>
          <w:sz w:val="20"/>
          <w:szCs w:val="20"/>
        </w:rPr>
        <w:t>Personas no lauku apvidiem</w:t>
      </w:r>
      <w:r w:rsidRPr="006D7A68">
        <w:rPr>
          <w:rFonts w:asciiTheme="minorHAnsi" w:hAnsiTheme="minorHAnsi"/>
          <w:b/>
          <w:sz w:val="20"/>
          <w:szCs w:val="20"/>
        </w:rPr>
        <w:t xml:space="preserve"> </w:t>
      </w:r>
      <w:r w:rsidR="00482B8F" w:rsidRPr="006D7A68">
        <w:rPr>
          <w:rFonts w:asciiTheme="minorHAnsi" w:hAnsiTheme="minorHAnsi"/>
          <w:sz w:val="20"/>
          <w:szCs w:val="20"/>
        </w:rPr>
        <w:t xml:space="preserve"> – par lauku teritoriju tiek uzskatīta visa Latvijas teritorija, izņemot republikas pilsētas un novadu teritoriālās vienības – pilsētas ar iedzīvotāju skaitu virs 5000 (t.i. izmantojot Centrālās statistikas pārvaldes datus).</w:t>
      </w:r>
    </w:p>
    <w:p w14:paraId="5E4F00B7" w14:textId="77777777" w:rsidR="00A74908" w:rsidRPr="006D7A68" w:rsidRDefault="00482B8F" w:rsidP="00072513">
      <w:pPr>
        <w:pStyle w:val="ListParagraph"/>
        <w:ind w:left="0"/>
        <w:jc w:val="both"/>
        <w:rPr>
          <w:rFonts w:asciiTheme="minorHAnsi" w:hAnsiTheme="minorHAnsi"/>
          <w:sz w:val="20"/>
          <w:szCs w:val="20"/>
        </w:rPr>
      </w:pPr>
      <w:r w:rsidRPr="006D7A68">
        <w:rPr>
          <w:rFonts w:asciiTheme="minorHAnsi" w:hAnsiTheme="minorHAnsi"/>
          <w:sz w:val="20"/>
          <w:szCs w:val="20"/>
        </w:rPr>
        <w:tab/>
      </w:r>
    </w:p>
    <w:p w14:paraId="1EEC380F" w14:textId="7430EBE6" w:rsidR="00C645B9" w:rsidRDefault="00A74908" w:rsidP="00901FF2">
      <w:pPr>
        <w:pStyle w:val="ListParagraph"/>
        <w:numPr>
          <w:ilvl w:val="0"/>
          <w:numId w:val="13"/>
        </w:numPr>
        <w:ind w:left="0"/>
        <w:jc w:val="both"/>
        <w:rPr>
          <w:rFonts w:asciiTheme="minorHAnsi" w:hAnsiTheme="minorHAnsi"/>
          <w:sz w:val="20"/>
          <w:szCs w:val="20"/>
        </w:rPr>
      </w:pPr>
      <w:r w:rsidRPr="006D7A68">
        <w:rPr>
          <w:rFonts w:asciiTheme="minorHAnsi" w:hAnsiTheme="minorHAnsi"/>
          <w:color w:val="FF0000"/>
          <w:sz w:val="20"/>
          <w:szCs w:val="20"/>
        </w:rPr>
        <w:t>(7.) Atzīmēt ar X, ja persona atteikusies sniegt  informāciju vai sniegusi to daļēji</w:t>
      </w:r>
      <w:r w:rsidR="00482B8F" w:rsidRPr="006D7A68">
        <w:rPr>
          <w:rFonts w:asciiTheme="minorHAnsi" w:hAnsiTheme="minorHAnsi"/>
          <w:sz w:val="20"/>
          <w:szCs w:val="20"/>
        </w:rPr>
        <w:tab/>
      </w:r>
      <w:r w:rsidR="00554C5F">
        <w:rPr>
          <w:rFonts w:asciiTheme="minorHAnsi" w:hAnsiTheme="minorHAnsi"/>
          <w:sz w:val="20"/>
          <w:szCs w:val="20"/>
        </w:rPr>
        <w:t>- Veic atzīmi, ja persona ir atteikusies sniegt informāciju</w:t>
      </w:r>
      <w:r w:rsidR="00C645B9">
        <w:rPr>
          <w:rFonts w:asciiTheme="minorHAnsi" w:hAnsiTheme="minorHAnsi"/>
          <w:sz w:val="20"/>
          <w:szCs w:val="20"/>
        </w:rPr>
        <w:t xml:space="preserve"> vai sniegusi to daļēji</w:t>
      </w:r>
      <w:r w:rsidR="00554C5F">
        <w:rPr>
          <w:rFonts w:asciiTheme="minorHAnsi" w:hAnsiTheme="minorHAnsi"/>
          <w:sz w:val="20"/>
          <w:szCs w:val="20"/>
        </w:rPr>
        <w:t xml:space="preserve"> </w:t>
      </w:r>
      <w:r w:rsidR="00C645B9">
        <w:rPr>
          <w:rFonts w:asciiTheme="minorHAnsi" w:hAnsiTheme="minorHAnsi"/>
          <w:sz w:val="20"/>
          <w:szCs w:val="20"/>
        </w:rPr>
        <w:t>par obligāti aizpildāmajiem laukiem</w:t>
      </w:r>
      <w:r w:rsidR="00072513">
        <w:rPr>
          <w:rFonts w:asciiTheme="minorHAnsi" w:hAnsiTheme="minorHAnsi"/>
          <w:sz w:val="20"/>
          <w:szCs w:val="20"/>
        </w:rPr>
        <w:t>:</w:t>
      </w:r>
    </w:p>
    <w:p w14:paraId="5D5630B3" w14:textId="0D5DCA42" w:rsidR="00C645B9" w:rsidRDefault="00C645B9" w:rsidP="00C645B9">
      <w:pPr>
        <w:pStyle w:val="ListParagraph"/>
        <w:numPr>
          <w:ilvl w:val="0"/>
          <w:numId w:val="14"/>
        </w:numPr>
        <w:jc w:val="both"/>
        <w:rPr>
          <w:rFonts w:asciiTheme="minorHAnsi" w:hAnsiTheme="minorHAnsi"/>
          <w:sz w:val="20"/>
          <w:szCs w:val="20"/>
        </w:rPr>
      </w:pPr>
      <w:r>
        <w:rPr>
          <w:rFonts w:asciiTheme="minorHAnsi" w:hAnsiTheme="minorHAnsi"/>
          <w:sz w:val="20"/>
          <w:szCs w:val="20"/>
        </w:rPr>
        <w:t>Vecums (0.3)</w:t>
      </w:r>
    </w:p>
    <w:p w14:paraId="6225013E" w14:textId="05654FF5" w:rsidR="00C645B9" w:rsidRDefault="00C645B9" w:rsidP="00C645B9">
      <w:pPr>
        <w:pStyle w:val="ListParagraph"/>
        <w:numPr>
          <w:ilvl w:val="0"/>
          <w:numId w:val="14"/>
        </w:numPr>
        <w:jc w:val="both"/>
        <w:rPr>
          <w:rFonts w:asciiTheme="minorHAnsi" w:hAnsiTheme="minorHAnsi"/>
          <w:sz w:val="20"/>
          <w:szCs w:val="20"/>
        </w:rPr>
      </w:pPr>
      <w:r>
        <w:rPr>
          <w:rFonts w:asciiTheme="minorHAnsi" w:hAnsiTheme="minorHAnsi"/>
          <w:sz w:val="20"/>
          <w:szCs w:val="20"/>
        </w:rPr>
        <w:t>Dzimums (0.4)</w:t>
      </w:r>
    </w:p>
    <w:p w14:paraId="1AB920C7" w14:textId="421095E2" w:rsidR="00C645B9" w:rsidRDefault="00C645B9" w:rsidP="00C645B9">
      <w:pPr>
        <w:pStyle w:val="ListParagraph"/>
        <w:numPr>
          <w:ilvl w:val="0"/>
          <w:numId w:val="14"/>
        </w:numPr>
        <w:jc w:val="both"/>
        <w:rPr>
          <w:rFonts w:asciiTheme="minorHAnsi" w:hAnsiTheme="minorHAnsi"/>
          <w:sz w:val="20"/>
          <w:szCs w:val="20"/>
        </w:rPr>
      </w:pPr>
      <w:r>
        <w:rPr>
          <w:rFonts w:asciiTheme="minorHAnsi" w:hAnsiTheme="minorHAnsi"/>
          <w:sz w:val="20"/>
          <w:szCs w:val="20"/>
        </w:rPr>
        <w:t>Dalījums pēc statusa darba tirgū (2)</w:t>
      </w:r>
    </w:p>
    <w:p w14:paraId="7A5E853A" w14:textId="1130F269" w:rsidR="00C645B9" w:rsidRDefault="00C645B9" w:rsidP="00C645B9">
      <w:pPr>
        <w:pStyle w:val="ListParagraph"/>
        <w:numPr>
          <w:ilvl w:val="0"/>
          <w:numId w:val="14"/>
        </w:numPr>
        <w:jc w:val="both"/>
        <w:rPr>
          <w:rFonts w:asciiTheme="minorHAnsi" w:hAnsiTheme="minorHAnsi"/>
          <w:sz w:val="20"/>
          <w:szCs w:val="20"/>
        </w:rPr>
      </w:pPr>
      <w:r>
        <w:rPr>
          <w:rFonts w:asciiTheme="minorHAnsi" w:hAnsiTheme="minorHAnsi"/>
          <w:sz w:val="20"/>
          <w:szCs w:val="20"/>
        </w:rPr>
        <w:t>Dalījums pēc izglītības (4)</w:t>
      </w:r>
    </w:p>
    <w:p w14:paraId="17DB5502" w14:textId="679B8AB2" w:rsidR="00D32152" w:rsidRDefault="00846C7F" w:rsidP="00C645B9">
      <w:pPr>
        <w:pStyle w:val="ListParagraph"/>
        <w:ind w:left="0"/>
        <w:jc w:val="both"/>
        <w:rPr>
          <w:rFonts w:asciiTheme="minorHAnsi" w:hAnsiTheme="minorHAnsi"/>
          <w:sz w:val="20"/>
          <w:szCs w:val="20"/>
        </w:rPr>
      </w:pPr>
      <w:r>
        <w:rPr>
          <w:rFonts w:asciiTheme="minorHAnsi" w:hAnsiTheme="minorHAnsi"/>
          <w:sz w:val="20"/>
          <w:szCs w:val="20"/>
        </w:rPr>
        <w:t>Sadaļā “piezīmes” norādot sadaļas par kurām persona atteikusies sniegt informāciju.</w:t>
      </w:r>
      <w:r w:rsidR="006468A7">
        <w:rPr>
          <w:rFonts w:asciiTheme="minorHAnsi" w:hAnsiTheme="minorHAnsi"/>
          <w:sz w:val="20"/>
          <w:szCs w:val="20"/>
        </w:rPr>
        <w:t xml:space="preserve"> </w:t>
      </w:r>
      <w:r w:rsidR="00072513">
        <w:rPr>
          <w:rFonts w:asciiTheme="minorHAnsi" w:hAnsiTheme="minorHAnsi"/>
          <w:sz w:val="20"/>
          <w:szCs w:val="20"/>
        </w:rPr>
        <w:t>Persona dalībnieka anketā norāda, ka nevēlas sniegt informāciju par konkrētu sadaļu, apliecinot to ar parakstu.</w:t>
      </w:r>
    </w:p>
    <w:p w14:paraId="43E93A1E" w14:textId="61700428" w:rsidR="00C81F5D" w:rsidRDefault="00C81F5D" w:rsidP="00C645B9">
      <w:pPr>
        <w:pStyle w:val="ListParagraph"/>
        <w:ind w:left="0"/>
        <w:jc w:val="both"/>
        <w:rPr>
          <w:rFonts w:asciiTheme="minorHAnsi" w:hAnsiTheme="minorHAnsi"/>
          <w:sz w:val="20"/>
          <w:szCs w:val="20"/>
        </w:rPr>
      </w:pPr>
      <w:r w:rsidRPr="00C81F5D">
        <w:rPr>
          <w:rFonts w:asciiTheme="minorHAnsi" w:hAnsiTheme="minorHAnsi"/>
          <w:sz w:val="20"/>
          <w:szCs w:val="20"/>
        </w:rPr>
        <w:t>Ja informācija par datiem sniegta pilnīgi (t.i., dalībnieks nav atteicies sniegt datus), tad norāda "-", jo tukšus lauk</w:t>
      </w:r>
      <w:r>
        <w:rPr>
          <w:rFonts w:asciiTheme="minorHAnsi" w:hAnsiTheme="minorHAnsi"/>
          <w:sz w:val="20"/>
          <w:szCs w:val="20"/>
        </w:rPr>
        <w:t>u</w:t>
      </w:r>
      <w:r w:rsidRPr="00C81F5D">
        <w:rPr>
          <w:rFonts w:asciiTheme="minorHAnsi" w:hAnsiTheme="minorHAnsi"/>
          <w:sz w:val="20"/>
          <w:szCs w:val="20"/>
        </w:rPr>
        <w:t>s atstāt nevar.</w:t>
      </w:r>
    </w:p>
    <w:p w14:paraId="5458F01D" w14:textId="77777777" w:rsidR="007517E5" w:rsidRDefault="007517E5" w:rsidP="00A74908">
      <w:pPr>
        <w:pStyle w:val="ListParagraph"/>
        <w:ind w:left="0"/>
        <w:jc w:val="both"/>
        <w:rPr>
          <w:rFonts w:asciiTheme="minorHAnsi" w:hAnsiTheme="minorHAnsi"/>
          <w:b/>
          <w:sz w:val="20"/>
          <w:szCs w:val="20"/>
        </w:rPr>
      </w:pPr>
    </w:p>
    <w:p w14:paraId="73005FD3" w14:textId="67CB08A4" w:rsidR="00A74908" w:rsidRDefault="00A74908" w:rsidP="00F445E3">
      <w:pPr>
        <w:pStyle w:val="ListParagraph"/>
        <w:ind w:left="-284"/>
        <w:jc w:val="both"/>
        <w:rPr>
          <w:rFonts w:asciiTheme="minorHAnsi" w:hAnsiTheme="minorHAnsi"/>
          <w:b/>
          <w:sz w:val="20"/>
          <w:szCs w:val="20"/>
        </w:rPr>
      </w:pPr>
      <w:r w:rsidRPr="006D7A68">
        <w:rPr>
          <w:rFonts w:asciiTheme="minorHAnsi" w:hAnsiTheme="minorHAnsi"/>
          <w:b/>
          <w:sz w:val="20"/>
          <w:szCs w:val="20"/>
        </w:rPr>
        <w:t xml:space="preserve">(8.) Tūlītējie rādītāji (dati par dalībnieku </w:t>
      </w:r>
      <w:r w:rsidR="00230571">
        <w:rPr>
          <w:rFonts w:asciiTheme="minorHAnsi" w:hAnsiTheme="minorHAnsi"/>
          <w:b/>
          <w:sz w:val="20"/>
          <w:szCs w:val="20"/>
        </w:rPr>
        <w:t>četru nedēļu laikā</w:t>
      </w:r>
      <w:r w:rsidR="00230571" w:rsidRPr="006D7A68">
        <w:rPr>
          <w:rFonts w:asciiTheme="minorHAnsi" w:hAnsiTheme="minorHAnsi"/>
          <w:b/>
          <w:sz w:val="20"/>
          <w:szCs w:val="20"/>
        </w:rPr>
        <w:t xml:space="preserve"> </w:t>
      </w:r>
      <w:r w:rsidRPr="006D7A68">
        <w:rPr>
          <w:rFonts w:asciiTheme="minorHAnsi" w:hAnsiTheme="minorHAnsi"/>
          <w:b/>
          <w:sz w:val="20"/>
          <w:szCs w:val="20"/>
        </w:rPr>
        <w:t>pēc dalības pabeigšanas)</w:t>
      </w:r>
      <w:r w:rsidR="00482B8F" w:rsidRPr="006D7A68">
        <w:rPr>
          <w:rFonts w:asciiTheme="minorHAnsi" w:hAnsiTheme="minorHAnsi"/>
          <w:b/>
          <w:sz w:val="20"/>
          <w:szCs w:val="20"/>
        </w:rPr>
        <w:tab/>
      </w:r>
    </w:p>
    <w:p w14:paraId="4C242A8B" w14:textId="77777777" w:rsidR="003B6D8F" w:rsidRPr="003B6D8F" w:rsidRDefault="007517E5" w:rsidP="003B6D8F">
      <w:pPr>
        <w:pStyle w:val="ListParagraph"/>
        <w:numPr>
          <w:ilvl w:val="0"/>
          <w:numId w:val="13"/>
        </w:numPr>
        <w:ind w:left="0" w:hanging="284"/>
        <w:jc w:val="both"/>
        <w:rPr>
          <w:rFonts w:asciiTheme="minorHAnsi" w:hAnsiTheme="minorHAnsi"/>
          <w:sz w:val="18"/>
          <w:szCs w:val="20"/>
        </w:rPr>
      </w:pPr>
      <w:r w:rsidRPr="00124012">
        <w:rPr>
          <w:sz w:val="20"/>
        </w:rPr>
        <w:t>Informācija par tūlītējiem rezultāta rādītājiem ir jāievāc 4 nedēļu laikā pēc dalības pasākumā. “Četru nedēļu laikā” nozīmē, ka informācija var tikt ievākta uzreiz no dalības pēdējās dienas, bet ne vēlāk kā 4 nedēļas pēc dalības. Kā galvenais instruments informācijas apkopošanai izmantojamas dalībnieku aptaujas. Lai nodrošinātu maksimāli efektīvu datu apkopošanu, aptaujas tūlītējo rezultātu apkopošanai jāveic uzreiz pēc dalības (piemēram, pēdējā nodarbībā). Ja kādu iemeslu dēļ dalībnieks uz pēdējo nodarbību nav ieradies, tad informācija iegūstama</w:t>
      </w:r>
      <w:r w:rsidR="009612D6">
        <w:rPr>
          <w:sz w:val="20"/>
        </w:rPr>
        <w:t>,</w:t>
      </w:r>
      <w:r w:rsidRPr="00124012">
        <w:rPr>
          <w:sz w:val="20"/>
        </w:rPr>
        <w:t xml:space="preserve"> izmantojot kontaktinformāciju, kura tiek apkopota uz dalības uzsākšanas brīdi (telefona intervijas, elektroniskā aptauja uz elektronisko pastu).</w:t>
      </w:r>
    </w:p>
    <w:p w14:paraId="54439C25" w14:textId="77777777" w:rsidR="003B6D8F" w:rsidRPr="003B6D8F" w:rsidRDefault="00A74908" w:rsidP="003B6D8F">
      <w:pPr>
        <w:pStyle w:val="ListParagraph"/>
        <w:numPr>
          <w:ilvl w:val="0"/>
          <w:numId w:val="13"/>
        </w:numPr>
        <w:ind w:left="0" w:hanging="284"/>
        <w:jc w:val="both"/>
        <w:rPr>
          <w:rFonts w:asciiTheme="minorHAnsi" w:hAnsiTheme="minorHAnsi"/>
          <w:sz w:val="18"/>
          <w:szCs w:val="20"/>
        </w:rPr>
      </w:pPr>
      <w:r w:rsidRPr="003B6D8F">
        <w:rPr>
          <w:rFonts w:asciiTheme="minorHAnsi" w:hAnsiTheme="minorHAnsi"/>
          <w:sz w:val="20"/>
          <w:szCs w:val="20"/>
        </w:rPr>
        <w:lastRenderedPageBreak/>
        <w:t xml:space="preserve">(8.1.) </w:t>
      </w:r>
      <w:r w:rsidR="00482B8F" w:rsidRPr="003B6D8F">
        <w:rPr>
          <w:rFonts w:asciiTheme="minorHAnsi" w:hAnsiTheme="minorHAnsi"/>
          <w:sz w:val="20"/>
          <w:szCs w:val="20"/>
        </w:rPr>
        <w:t>Neaktīvie dalībnieki, kas sākuši darba meklējumus pēc aiziešanas (ne vēlāk kā 4 nedēļas pēc dalības pārtraukšanas vai pabeigšanas). – Neaktīvie dalībnieki, kas saņēmuši ESF atbalstu un kas pēc dalības ESF pasākumā reģistrējušies bezdarbnieka statusam un uzsākuši darba meklējumus. Neaktīvie dalībnieki ir personas, kas nav darba spēka sastāvdaļa, t.i., nav nodarbināti un nav reģistrējušies kā bezdarb</w:t>
      </w:r>
      <w:r w:rsidRPr="003B6D8F">
        <w:rPr>
          <w:rFonts w:asciiTheme="minorHAnsi" w:hAnsiTheme="minorHAnsi"/>
          <w:sz w:val="20"/>
          <w:szCs w:val="20"/>
        </w:rPr>
        <w:t>nieki.</w:t>
      </w:r>
    </w:p>
    <w:p w14:paraId="1960C51D" w14:textId="77777777" w:rsidR="003B6D8F" w:rsidRPr="003B6D8F" w:rsidRDefault="00A74908" w:rsidP="003B6D8F">
      <w:pPr>
        <w:pStyle w:val="ListParagraph"/>
        <w:numPr>
          <w:ilvl w:val="0"/>
          <w:numId w:val="13"/>
        </w:numPr>
        <w:ind w:left="0" w:hanging="284"/>
        <w:jc w:val="both"/>
        <w:rPr>
          <w:rFonts w:asciiTheme="minorHAnsi" w:hAnsiTheme="minorHAnsi"/>
          <w:sz w:val="18"/>
          <w:szCs w:val="20"/>
        </w:rPr>
      </w:pPr>
      <w:r w:rsidRPr="003B6D8F">
        <w:rPr>
          <w:rFonts w:asciiTheme="minorHAnsi" w:hAnsiTheme="minorHAnsi"/>
          <w:sz w:val="20"/>
          <w:szCs w:val="20"/>
        </w:rPr>
        <w:t xml:space="preserve">(8.2.) </w:t>
      </w:r>
      <w:r w:rsidR="00482B8F" w:rsidRPr="003B6D8F">
        <w:rPr>
          <w:rFonts w:asciiTheme="minorHAnsi" w:hAnsiTheme="minorHAnsi"/>
          <w:sz w:val="20"/>
          <w:szCs w:val="20"/>
        </w:rPr>
        <w:t xml:space="preserve">Izglītībā/ apmācībā iesaistītie dalībnieki pēc aiziešanas (ne vēlāk kā 4 nedēļas pēc dalības pārtraukšanas vai pabeigšanas) - Personas (dalībnieki), kas saņēmušas ESF atbalstu un kas 4 nedēļu laikā pēc dalības ESF pasākumā no jauna iesaistījušies mācībās (mūžizglītības vai formālās izglītības programmās) vai apmācībās (ārpus darba apmācībās / apmācībās darbā, neformālā izglītībā, profesionālās izglītības </w:t>
      </w:r>
      <w:r w:rsidRPr="003B6D8F">
        <w:rPr>
          <w:rFonts w:asciiTheme="minorHAnsi" w:hAnsiTheme="minorHAnsi"/>
          <w:sz w:val="20"/>
          <w:szCs w:val="20"/>
        </w:rPr>
        <w:t>programmās utt.).</w:t>
      </w:r>
    </w:p>
    <w:p w14:paraId="3E2A71CF" w14:textId="77777777" w:rsidR="003B6D8F" w:rsidRPr="003B6D8F" w:rsidRDefault="00A74908" w:rsidP="003B6D8F">
      <w:pPr>
        <w:pStyle w:val="ListParagraph"/>
        <w:numPr>
          <w:ilvl w:val="0"/>
          <w:numId w:val="13"/>
        </w:numPr>
        <w:ind w:left="0" w:hanging="284"/>
        <w:jc w:val="both"/>
        <w:rPr>
          <w:rFonts w:asciiTheme="minorHAnsi" w:hAnsiTheme="minorHAnsi"/>
          <w:sz w:val="18"/>
          <w:szCs w:val="20"/>
        </w:rPr>
      </w:pPr>
      <w:r w:rsidRPr="003B6D8F">
        <w:rPr>
          <w:rFonts w:asciiTheme="minorHAnsi" w:hAnsiTheme="minorHAnsi"/>
          <w:sz w:val="20"/>
          <w:szCs w:val="20"/>
        </w:rPr>
        <w:t xml:space="preserve">(8.3.) </w:t>
      </w:r>
      <w:r w:rsidR="00482B8F" w:rsidRPr="003B6D8F">
        <w:rPr>
          <w:rFonts w:asciiTheme="minorHAnsi" w:hAnsiTheme="minorHAnsi"/>
          <w:sz w:val="20"/>
          <w:szCs w:val="20"/>
        </w:rPr>
        <w:t>Kvalifikāciju ieguvušie dalībnieki pēc aiziešanas (ne vēlāk kā 4 nedēļas pēc dalības pārtraukšanas vai pabeigšanas) - ESF atbalstu saņēmušās personas (dalībnieki), kas ieguvušas kvalifikāciju, piedaloties ESF pasākumā. Kvalifikācijas ieguve nozīmē oficiālas vērtēšanas un atzīšanas procesa rezultātu, ko iegūst, kad kompetenta struktūra konstatē, ka persona ir sasniegusi mācīšanās rezultātus atbilstīgi konkrētiem standartiem. Atbilstoši Izglītības likumam ar kvalifikāciju saprot profesionālo kvalifikāciju, kas ietver noteiktai profesijai atbilstošas izglītības un profesionālās meistarības dokumentāri apstip</w:t>
      </w:r>
      <w:r w:rsidRPr="003B6D8F">
        <w:rPr>
          <w:rFonts w:asciiTheme="minorHAnsi" w:hAnsiTheme="minorHAnsi"/>
          <w:sz w:val="20"/>
          <w:szCs w:val="20"/>
        </w:rPr>
        <w:t>rinātu novērtējumu."</w:t>
      </w:r>
    </w:p>
    <w:p w14:paraId="09490507" w14:textId="34823C48" w:rsidR="003B6D8F" w:rsidRPr="003B6D8F" w:rsidRDefault="00A74908" w:rsidP="003B6D8F">
      <w:pPr>
        <w:pStyle w:val="ListParagraph"/>
        <w:numPr>
          <w:ilvl w:val="0"/>
          <w:numId w:val="13"/>
        </w:numPr>
        <w:ind w:left="0" w:hanging="284"/>
        <w:jc w:val="both"/>
        <w:rPr>
          <w:rFonts w:asciiTheme="minorHAnsi" w:hAnsiTheme="minorHAnsi"/>
          <w:sz w:val="18"/>
          <w:szCs w:val="20"/>
        </w:rPr>
      </w:pPr>
      <w:r w:rsidRPr="003B6D8F">
        <w:rPr>
          <w:rFonts w:asciiTheme="minorHAnsi" w:hAnsiTheme="minorHAnsi"/>
          <w:sz w:val="20"/>
          <w:szCs w:val="20"/>
        </w:rPr>
        <w:t xml:space="preserve">(8.4.) </w:t>
      </w:r>
      <w:r w:rsidR="00482B8F" w:rsidRPr="003B6D8F">
        <w:rPr>
          <w:rFonts w:asciiTheme="minorHAnsi" w:hAnsiTheme="minorHAnsi"/>
          <w:sz w:val="20"/>
          <w:szCs w:val="20"/>
        </w:rPr>
        <w:t xml:space="preserve">Nodarbinātībā iesaistītie dalībnieki, tostarp </w:t>
      </w:r>
      <w:proofErr w:type="spellStart"/>
      <w:r w:rsidR="00482B8F" w:rsidRPr="003B6D8F">
        <w:rPr>
          <w:rFonts w:asciiTheme="minorHAnsi" w:hAnsiTheme="minorHAnsi"/>
          <w:sz w:val="20"/>
          <w:szCs w:val="20"/>
        </w:rPr>
        <w:t>pašnodarbinātie</w:t>
      </w:r>
      <w:proofErr w:type="spellEnd"/>
      <w:r w:rsidR="00482B8F" w:rsidRPr="003B6D8F">
        <w:rPr>
          <w:rFonts w:asciiTheme="minorHAnsi" w:hAnsiTheme="minorHAnsi"/>
          <w:sz w:val="20"/>
          <w:szCs w:val="20"/>
        </w:rPr>
        <w:t xml:space="preserve">, pēc aiziešanas (ne vēlāk kā 4 nedēļas pēc dalības pārtraukšanas vai pabeigšanas) - Bez darba esošas vai neaktīvas personas, kas saņēmušas ESF atbalstu un kas 4 nedēļu laikā pēc dalības ESF pasākumā uzsākuši strādāt vai kļuvuši par </w:t>
      </w:r>
      <w:proofErr w:type="spellStart"/>
      <w:r w:rsidR="00482B8F" w:rsidRPr="003B6D8F">
        <w:rPr>
          <w:rFonts w:asciiTheme="minorHAnsi" w:hAnsiTheme="minorHAnsi"/>
          <w:sz w:val="20"/>
          <w:szCs w:val="20"/>
        </w:rPr>
        <w:t>pašnodarbinātajiem</w:t>
      </w:r>
      <w:proofErr w:type="spellEnd"/>
      <w:r w:rsidR="00482B8F" w:rsidRPr="003B6D8F">
        <w:rPr>
          <w:rFonts w:asciiTheme="minorHAnsi" w:hAnsiTheme="minorHAnsi"/>
          <w:sz w:val="20"/>
          <w:szCs w:val="20"/>
        </w:rPr>
        <w:t>. Neaktīvie dalībnieki ir personas, kas nav darba spēka sastāvdaļa, t.i., nav nodarbināti un nav reģistrējušies kā bezdarb</w:t>
      </w:r>
      <w:r w:rsidRPr="003B6D8F">
        <w:rPr>
          <w:rFonts w:asciiTheme="minorHAnsi" w:hAnsiTheme="minorHAnsi"/>
          <w:sz w:val="20"/>
          <w:szCs w:val="20"/>
        </w:rPr>
        <w:t>nieki.</w:t>
      </w:r>
      <w:r w:rsidR="0055211B" w:rsidRPr="0055211B">
        <w:rPr>
          <w:rFonts w:asciiTheme="minorHAnsi" w:hAnsiTheme="minorHAnsi"/>
          <w:sz w:val="20"/>
          <w:szCs w:val="20"/>
        </w:rPr>
        <w:t xml:space="preserve"> </w:t>
      </w:r>
      <w:r w:rsidR="0055211B" w:rsidRPr="0055211B">
        <w:rPr>
          <w:rFonts w:asciiTheme="minorHAnsi" w:hAnsiTheme="minorHAnsi"/>
          <w:sz w:val="20"/>
          <w:szCs w:val="20"/>
          <w:u w:val="single"/>
        </w:rPr>
        <w:t>Finansējuma saņēmējam nav jāiesniedz šajā laukā noteiktie dati.</w:t>
      </w:r>
    </w:p>
    <w:p w14:paraId="7D356E92" w14:textId="515297B0" w:rsidR="00482B8F" w:rsidRPr="003B6D8F" w:rsidRDefault="00A74908" w:rsidP="003B6D8F">
      <w:pPr>
        <w:pStyle w:val="ListParagraph"/>
        <w:numPr>
          <w:ilvl w:val="0"/>
          <w:numId w:val="13"/>
        </w:numPr>
        <w:ind w:left="0" w:hanging="284"/>
        <w:jc w:val="both"/>
        <w:rPr>
          <w:rFonts w:asciiTheme="minorHAnsi" w:hAnsiTheme="minorHAnsi"/>
          <w:sz w:val="18"/>
          <w:szCs w:val="20"/>
        </w:rPr>
      </w:pPr>
      <w:r w:rsidRPr="003B6D8F">
        <w:rPr>
          <w:rFonts w:asciiTheme="minorHAnsi" w:hAnsiTheme="minorHAnsi"/>
          <w:sz w:val="20"/>
          <w:szCs w:val="20"/>
        </w:rPr>
        <w:t xml:space="preserve">(8.5.) </w:t>
      </w:r>
      <w:r w:rsidR="00482B8F" w:rsidRPr="003B6D8F">
        <w:rPr>
          <w:rFonts w:asciiTheme="minorHAnsi" w:hAnsiTheme="minorHAnsi"/>
          <w:sz w:val="20"/>
          <w:szCs w:val="20"/>
        </w:rPr>
        <w:t xml:space="preserve">Nelabvēlīgā situācijā esoši dalībnieki, kas pēc aiziešanas sākuši darba meklējumus, iesaistījušies izglītībā/apmācībā, kvalifikācijas ieguvē, nodarbinātībā, tostarp </w:t>
      </w:r>
      <w:proofErr w:type="spellStart"/>
      <w:r w:rsidR="00482B8F" w:rsidRPr="003B6D8F">
        <w:rPr>
          <w:rFonts w:asciiTheme="minorHAnsi" w:hAnsiTheme="minorHAnsi"/>
          <w:sz w:val="20"/>
          <w:szCs w:val="20"/>
        </w:rPr>
        <w:t>pašnodarbinātie</w:t>
      </w:r>
      <w:proofErr w:type="spellEnd"/>
      <w:r w:rsidR="00482B8F" w:rsidRPr="003B6D8F">
        <w:rPr>
          <w:rFonts w:asciiTheme="minorHAnsi" w:hAnsiTheme="minorHAnsi"/>
          <w:sz w:val="20"/>
          <w:szCs w:val="20"/>
        </w:rPr>
        <w:t xml:space="preserve"> (ne vēlāk kā 4 nedēļas pēc dalības pārtraukšanas vai pabeigšanas)  – Nelabvēlīgā situācijā esošie dalībnieki, kas pēc dalības ESF pasākumā reģistrējušies bezdarbnieka statusam un uzsākuši darba meklējumus, iesaistījušies izglītībā/apmācībā, ieguvuši kvalifikāciju vai uzsākuši darba attiecības, tostarp kļuvuši par </w:t>
      </w:r>
      <w:proofErr w:type="spellStart"/>
      <w:r w:rsidR="00482B8F" w:rsidRPr="003B6D8F">
        <w:rPr>
          <w:rFonts w:asciiTheme="minorHAnsi" w:hAnsiTheme="minorHAnsi"/>
          <w:sz w:val="20"/>
          <w:szCs w:val="20"/>
        </w:rPr>
        <w:t>pašnodarbinātajiem</w:t>
      </w:r>
      <w:proofErr w:type="spellEnd"/>
      <w:r w:rsidR="00482B8F" w:rsidRPr="003B6D8F">
        <w:rPr>
          <w:rFonts w:asciiTheme="minorHAnsi" w:hAnsiTheme="minorHAnsi"/>
          <w:sz w:val="20"/>
          <w:szCs w:val="20"/>
        </w:rPr>
        <w:t>. Nelabvēlīgā situācijā esošie dalībnieki ir:</w:t>
      </w:r>
    </w:p>
    <w:p w14:paraId="05DFBF45" w14:textId="77777777" w:rsidR="00482B8F" w:rsidRPr="006D7A68" w:rsidRDefault="00482B8F" w:rsidP="003B6D8F">
      <w:pPr>
        <w:pStyle w:val="ListParagraph"/>
        <w:ind w:left="567"/>
        <w:jc w:val="both"/>
        <w:rPr>
          <w:rFonts w:asciiTheme="minorHAnsi" w:hAnsiTheme="minorHAnsi"/>
          <w:sz w:val="20"/>
          <w:szCs w:val="20"/>
        </w:rPr>
      </w:pPr>
      <w:r w:rsidRPr="006D7A68">
        <w:rPr>
          <w:rFonts w:asciiTheme="minorHAnsi" w:hAnsiTheme="minorHAnsi"/>
          <w:sz w:val="20"/>
          <w:szCs w:val="20"/>
        </w:rPr>
        <w:t>1) dalībnieki, kas dzīvo mājsaimniecībās, kurās neviens no tās locekļiem nav nodarbināts;</w:t>
      </w:r>
    </w:p>
    <w:p w14:paraId="73B960A7" w14:textId="77777777" w:rsidR="00482B8F" w:rsidRPr="006D7A68" w:rsidRDefault="00482B8F" w:rsidP="003B6D8F">
      <w:pPr>
        <w:pStyle w:val="ListParagraph"/>
        <w:ind w:left="567"/>
        <w:jc w:val="both"/>
        <w:rPr>
          <w:rFonts w:asciiTheme="minorHAnsi" w:hAnsiTheme="minorHAnsi"/>
          <w:sz w:val="20"/>
          <w:szCs w:val="20"/>
        </w:rPr>
      </w:pPr>
      <w:r w:rsidRPr="006D7A68">
        <w:rPr>
          <w:rFonts w:asciiTheme="minorHAnsi" w:hAnsiTheme="minorHAnsi"/>
          <w:sz w:val="20"/>
          <w:szCs w:val="20"/>
        </w:rPr>
        <w:t>2) dalībnieki, kas dzīvo vienatnē ar apgādībā esošu bērnu;</w:t>
      </w:r>
    </w:p>
    <w:p w14:paraId="29BDD56A" w14:textId="77777777" w:rsidR="00482B8F" w:rsidRPr="006D7A68" w:rsidRDefault="00482B8F" w:rsidP="003B6D8F">
      <w:pPr>
        <w:pStyle w:val="ListParagraph"/>
        <w:ind w:left="567"/>
        <w:jc w:val="both"/>
        <w:rPr>
          <w:rFonts w:asciiTheme="minorHAnsi" w:hAnsiTheme="minorHAnsi"/>
          <w:sz w:val="20"/>
          <w:szCs w:val="20"/>
        </w:rPr>
      </w:pPr>
      <w:r w:rsidRPr="006D7A68">
        <w:rPr>
          <w:rFonts w:asciiTheme="minorHAnsi" w:hAnsiTheme="minorHAnsi"/>
          <w:sz w:val="20"/>
          <w:szCs w:val="20"/>
        </w:rPr>
        <w:t xml:space="preserve">3) migranti, personas ar ārvalsts izcelsmi, minoritātes (ieskaitot atstumtības riskam pakļautos iedzīvotājus, kā, piemēram, </w:t>
      </w:r>
      <w:proofErr w:type="spellStart"/>
      <w:r w:rsidRPr="006D7A68">
        <w:rPr>
          <w:rFonts w:asciiTheme="minorHAnsi" w:hAnsiTheme="minorHAnsi"/>
          <w:sz w:val="20"/>
          <w:szCs w:val="20"/>
        </w:rPr>
        <w:t>romu</w:t>
      </w:r>
      <w:proofErr w:type="spellEnd"/>
      <w:r w:rsidRPr="006D7A68">
        <w:rPr>
          <w:rFonts w:asciiTheme="minorHAnsi" w:hAnsiTheme="minorHAnsi"/>
          <w:sz w:val="20"/>
          <w:szCs w:val="20"/>
        </w:rPr>
        <w:t xml:space="preserve"> tautības pārstāvji);</w:t>
      </w:r>
    </w:p>
    <w:p w14:paraId="72B108F7" w14:textId="77777777" w:rsidR="00482B8F" w:rsidRPr="006D7A68" w:rsidRDefault="00482B8F" w:rsidP="003B6D8F">
      <w:pPr>
        <w:pStyle w:val="ListParagraph"/>
        <w:ind w:left="567"/>
        <w:jc w:val="both"/>
        <w:rPr>
          <w:rFonts w:asciiTheme="minorHAnsi" w:hAnsiTheme="minorHAnsi"/>
          <w:sz w:val="20"/>
          <w:szCs w:val="20"/>
        </w:rPr>
      </w:pPr>
      <w:r w:rsidRPr="006D7A68">
        <w:rPr>
          <w:rFonts w:asciiTheme="minorHAnsi" w:hAnsiTheme="minorHAnsi"/>
          <w:sz w:val="20"/>
          <w:szCs w:val="20"/>
        </w:rPr>
        <w:t>4) dalībnieki ar invaliditāti;</w:t>
      </w:r>
    </w:p>
    <w:p w14:paraId="69D891F3" w14:textId="6CC8654E" w:rsidR="0051016D" w:rsidRDefault="00482B8F" w:rsidP="0051016D">
      <w:pPr>
        <w:pStyle w:val="ListParagraph"/>
        <w:ind w:left="567"/>
        <w:jc w:val="both"/>
        <w:rPr>
          <w:rFonts w:asciiTheme="minorHAnsi" w:hAnsiTheme="minorHAnsi"/>
          <w:sz w:val="20"/>
          <w:szCs w:val="20"/>
        </w:rPr>
      </w:pPr>
      <w:r w:rsidRPr="006D7A68">
        <w:rPr>
          <w:rFonts w:asciiTheme="minorHAnsi" w:hAnsiTheme="minorHAnsi"/>
          <w:sz w:val="20"/>
          <w:szCs w:val="20"/>
        </w:rPr>
        <w:t>5) citas nelabvēlīgā situācijā esošas personas</w:t>
      </w:r>
      <w:r w:rsidR="00A74908" w:rsidRPr="006D7A68">
        <w:rPr>
          <w:rFonts w:asciiTheme="minorHAnsi" w:hAnsiTheme="minorHAnsi"/>
          <w:sz w:val="20"/>
          <w:szCs w:val="20"/>
        </w:rPr>
        <w:t>."</w:t>
      </w:r>
    </w:p>
    <w:p w14:paraId="5EE34EE1" w14:textId="4F0380EB" w:rsidR="0051016D" w:rsidRPr="0051016D" w:rsidRDefault="0051016D" w:rsidP="0051016D">
      <w:pPr>
        <w:pStyle w:val="ListParagraph"/>
        <w:ind w:left="0"/>
        <w:jc w:val="both"/>
        <w:rPr>
          <w:rFonts w:asciiTheme="minorHAnsi" w:hAnsiTheme="minorHAnsi"/>
          <w:sz w:val="20"/>
          <w:szCs w:val="20"/>
        </w:rPr>
      </w:pPr>
      <w:r w:rsidRPr="0055211B">
        <w:rPr>
          <w:rFonts w:asciiTheme="minorHAnsi" w:hAnsiTheme="minorHAnsi"/>
          <w:sz w:val="20"/>
          <w:szCs w:val="20"/>
          <w:u w:val="single"/>
        </w:rPr>
        <w:t>Finansējuma saņēmējam nav jāiesniedz šajā laukā noteiktie dati.</w:t>
      </w:r>
      <w:r>
        <w:rPr>
          <w:rFonts w:asciiTheme="minorHAnsi" w:hAnsiTheme="minorHAnsi"/>
          <w:sz w:val="20"/>
          <w:szCs w:val="20"/>
        </w:rPr>
        <w:t xml:space="preserve"> </w:t>
      </w:r>
      <w:r w:rsidRPr="0051016D">
        <w:rPr>
          <w:rFonts w:asciiTheme="minorHAnsi" w:hAnsiTheme="minorHAnsi"/>
          <w:sz w:val="20"/>
          <w:szCs w:val="20"/>
        </w:rPr>
        <w:t>Ņemot vērā 3., 5. un 8. sadaļā norādītos datus, KPVIS 8.5.kolonnas dati tiks norādīti automātiski.</w:t>
      </w:r>
    </w:p>
    <w:p w14:paraId="1D25CAA5" w14:textId="5AC717B8" w:rsidR="00482B8F" w:rsidRPr="003B6D8F" w:rsidRDefault="000C5AA5" w:rsidP="00BA7AA3">
      <w:pPr>
        <w:pStyle w:val="ListParagraph"/>
        <w:numPr>
          <w:ilvl w:val="0"/>
          <w:numId w:val="13"/>
        </w:numPr>
        <w:ind w:left="0"/>
        <w:jc w:val="both"/>
        <w:rPr>
          <w:rFonts w:asciiTheme="minorHAnsi" w:hAnsiTheme="minorHAnsi"/>
          <w:sz w:val="20"/>
          <w:szCs w:val="20"/>
        </w:rPr>
      </w:pPr>
      <w:r w:rsidRPr="003B6D8F">
        <w:rPr>
          <w:rFonts w:asciiTheme="minorHAnsi" w:hAnsiTheme="minorHAnsi"/>
          <w:sz w:val="20"/>
          <w:szCs w:val="20"/>
        </w:rPr>
        <w:t xml:space="preserve">(8.6.) Atzīmēt ar X, ja informāciju </w:t>
      </w:r>
      <w:r w:rsidR="001A7472" w:rsidRPr="003B6D8F">
        <w:rPr>
          <w:rFonts w:asciiTheme="minorHAnsi" w:hAnsiTheme="minorHAnsi"/>
          <w:sz w:val="20"/>
          <w:szCs w:val="20"/>
        </w:rPr>
        <w:t xml:space="preserve">par personu </w:t>
      </w:r>
      <w:r w:rsidRPr="003B6D8F">
        <w:rPr>
          <w:rFonts w:asciiTheme="minorHAnsi" w:hAnsiTheme="minorHAnsi"/>
          <w:sz w:val="20"/>
          <w:szCs w:val="20"/>
        </w:rPr>
        <w:t>nav iespējams iegūt</w:t>
      </w:r>
      <w:r w:rsidR="001A7472" w:rsidRPr="003B6D8F">
        <w:rPr>
          <w:rFonts w:asciiTheme="minorHAnsi" w:hAnsiTheme="minorHAnsi"/>
          <w:sz w:val="20"/>
          <w:szCs w:val="20"/>
        </w:rPr>
        <w:t xml:space="preserve"> četru nedēļu laikā pēc pabeigšanas</w:t>
      </w:r>
      <w:r w:rsidRPr="003B6D8F">
        <w:rPr>
          <w:rFonts w:asciiTheme="minorHAnsi" w:hAnsiTheme="minorHAnsi"/>
          <w:sz w:val="20"/>
          <w:szCs w:val="20"/>
        </w:rPr>
        <w:t xml:space="preserve"> (iemeslu norādot kolonnā “Piezīmes”)</w:t>
      </w:r>
    </w:p>
    <w:p w14:paraId="4DDBDEED" w14:textId="73175A0F" w:rsidR="000C5AA5" w:rsidRPr="006D7A68" w:rsidRDefault="000C5AA5" w:rsidP="00BA7AA3">
      <w:pPr>
        <w:pStyle w:val="ListParagraph"/>
        <w:numPr>
          <w:ilvl w:val="0"/>
          <w:numId w:val="13"/>
        </w:numPr>
        <w:ind w:left="0"/>
        <w:jc w:val="both"/>
        <w:rPr>
          <w:rFonts w:asciiTheme="minorHAnsi" w:hAnsiTheme="minorHAnsi"/>
          <w:sz w:val="20"/>
          <w:szCs w:val="20"/>
        </w:rPr>
      </w:pPr>
      <w:r w:rsidRPr="006D7A68">
        <w:rPr>
          <w:rFonts w:asciiTheme="minorHAnsi" w:hAnsiTheme="minorHAnsi"/>
          <w:sz w:val="20"/>
          <w:szCs w:val="20"/>
        </w:rPr>
        <w:t xml:space="preserve">(9.) Piezīmes </w:t>
      </w:r>
      <w:r w:rsidR="006F7803" w:rsidRPr="006D7A68">
        <w:rPr>
          <w:rFonts w:asciiTheme="minorHAnsi" w:hAnsiTheme="minorHAnsi"/>
          <w:sz w:val="20"/>
          <w:szCs w:val="20"/>
        </w:rPr>
        <w:t>–</w:t>
      </w:r>
      <w:r w:rsidRPr="006D7A68">
        <w:rPr>
          <w:rFonts w:asciiTheme="minorHAnsi" w:hAnsiTheme="minorHAnsi"/>
          <w:sz w:val="20"/>
          <w:szCs w:val="20"/>
        </w:rPr>
        <w:t xml:space="preserve"> </w:t>
      </w:r>
      <w:r w:rsidR="00BF1F3B">
        <w:rPr>
          <w:rFonts w:asciiTheme="minorHAnsi" w:hAnsiTheme="minorHAnsi"/>
          <w:sz w:val="20"/>
          <w:szCs w:val="20"/>
        </w:rPr>
        <w:t>Ja attiecināms n</w:t>
      </w:r>
      <w:r w:rsidR="00F433C4">
        <w:rPr>
          <w:rFonts w:asciiTheme="minorHAnsi" w:hAnsiTheme="minorHAnsi"/>
          <w:sz w:val="20"/>
          <w:szCs w:val="20"/>
        </w:rPr>
        <w:t>orāda iemeslu kāpēc informāciju nav iespējams iegūt</w:t>
      </w:r>
      <w:r w:rsidR="00BF1F3B">
        <w:rPr>
          <w:rFonts w:asciiTheme="minorHAnsi" w:hAnsiTheme="minorHAnsi"/>
          <w:sz w:val="20"/>
          <w:szCs w:val="20"/>
        </w:rPr>
        <w:t xml:space="preserve"> par personu, četru nedēļu laikā pēc pabeigšanas</w:t>
      </w:r>
      <w:r w:rsidR="00F433C4">
        <w:rPr>
          <w:rFonts w:asciiTheme="minorHAnsi" w:hAnsiTheme="minorHAnsi"/>
          <w:sz w:val="20"/>
          <w:szCs w:val="20"/>
        </w:rPr>
        <w:t>.</w:t>
      </w:r>
      <w:r w:rsidR="00BF1F3B">
        <w:rPr>
          <w:rFonts w:asciiTheme="minorHAnsi" w:hAnsiTheme="minorHAnsi"/>
          <w:sz w:val="20"/>
          <w:szCs w:val="20"/>
        </w:rPr>
        <w:t xml:space="preserve"> Norādīt sadaļas par kurām persona atteikusies sniegt informāciju, ja veikta atzīme kolonnā (7), ja dalība pārtraukta, norādīt vai attaisnotu/neattaisnotu iemeslu dēļ, cita informācija pēc nepieciešamības.</w:t>
      </w:r>
    </w:p>
    <w:p w14:paraId="070412C7" w14:textId="77777777" w:rsidR="00D32152" w:rsidRPr="006D7A68" w:rsidRDefault="00D32152" w:rsidP="00BA7AA3">
      <w:pPr>
        <w:pStyle w:val="ListParagraph"/>
        <w:numPr>
          <w:ilvl w:val="0"/>
          <w:numId w:val="13"/>
        </w:numPr>
        <w:ind w:left="0"/>
        <w:jc w:val="both"/>
        <w:rPr>
          <w:rFonts w:asciiTheme="minorHAnsi" w:hAnsiTheme="minorHAnsi"/>
          <w:sz w:val="20"/>
          <w:szCs w:val="20"/>
        </w:rPr>
      </w:pPr>
      <w:r w:rsidRPr="006D7A68">
        <w:rPr>
          <w:rFonts w:asciiTheme="minorHAnsi" w:hAnsiTheme="minorHAnsi"/>
          <w:sz w:val="20"/>
          <w:szCs w:val="20"/>
        </w:rPr>
        <w:t xml:space="preserve">Ja dalībnieks ir atzīmēts kā (8.1.) “Neaktīvie dalībnieki, kas sākuši darba meklējumus pēc aiziešanas”, tā nevar būt atzīmēta pie (8.4.) “Nodarbinātībā iesaistītie dalībnieki, tostarp </w:t>
      </w:r>
      <w:proofErr w:type="spellStart"/>
      <w:r w:rsidRPr="006D7A68">
        <w:rPr>
          <w:rFonts w:asciiTheme="minorHAnsi" w:hAnsiTheme="minorHAnsi"/>
          <w:sz w:val="20"/>
          <w:szCs w:val="20"/>
        </w:rPr>
        <w:t>pašnodarbinātie</w:t>
      </w:r>
      <w:proofErr w:type="spellEnd"/>
      <w:r w:rsidRPr="006D7A68">
        <w:rPr>
          <w:rFonts w:asciiTheme="minorHAnsi" w:hAnsiTheme="minorHAnsi"/>
          <w:sz w:val="20"/>
          <w:szCs w:val="20"/>
        </w:rPr>
        <w:t>, pēc aiziešanas</w:t>
      </w:r>
      <w:r w:rsidRPr="006D7A68">
        <w:rPr>
          <w:rFonts w:asciiTheme="minorHAnsi" w:hAnsiTheme="minorHAnsi"/>
          <w:b/>
          <w:sz w:val="20"/>
          <w:szCs w:val="20"/>
        </w:rPr>
        <w:t>“</w:t>
      </w:r>
    </w:p>
    <w:p w14:paraId="42510641" w14:textId="77777777" w:rsidR="002E7864" w:rsidRPr="006D7A68" w:rsidRDefault="00D32152" w:rsidP="00BA7AA3">
      <w:pPr>
        <w:pStyle w:val="ListParagraph"/>
        <w:numPr>
          <w:ilvl w:val="0"/>
          <w:numId w:val="13"/>
        </w:numPr>
        <w:ind w:left="0"/>
        <w:jc w:val="both"/>
        <w:rPr>
          <w:rFonts w:asciiTheme="minorHAnsi" w:hAnsiTheme="minorHAnsi"/>
          <w:sz w:val="20"/>
          <w:szCs w:val="20"/>
        </w:rPr>
      </w:pPr>
      <w:r w:rsidRPr="006D7A68">
        <w:rPr>
          <w:rFonts w:asciiTheme="minorHAnsi" w:hAnsiTheme="minorHAnsi"/>
          <w:sz w:val="20"/>
          <w:szCs w:val="20"/>
        </w:rPr>
        <w:t xml:space="preserve">Ja dalībnieks ir atzīmēts kā </w:t>
      </w:r>
      <w:r w:rsidR="002E7864" w:rsidRPr="006D7A68">
        <w:rPr>
          <w:rFonts w:asciiTheme="minorHAnsi" w:hAnsiTheme="minorHAnsi"/>
          <w:sz w:val="20"/>
          <w:szCs w:val="20"/>
        </w:rPr>
        <w:t xml:space="preserve">(8.5.) </w:t>
      </w:r>
      <w:r w:rsidRPr="006D7A68">
        <w:rPr>
          <w:rFonts w:asciiTheme="minorHAnsi" w:hAnsiTheme="minorHAnsi"/>
          <w:sz w:val="20"/>
          <w:szCs w:val="20"/>
        </w:rPr>
        <w:t xml:space="preserve">“Nelabvēlīgā situācijā esoši dalībnieki, kas pēc aiziešanas sākuši darba meklējumus, iesaistījušies izglītībā/apmācībā, kvalifikācijas ieguvē, nodarbinātībā, tostarp </w:t>
      </w:r>
      <w:proofErr w:type="spellStart"/>
      <w:r w:rsidRPr="006D7A68">
        <w:rPr>
          <w:rFonts w:asciiTheme="minorHAnsi" w:hAnsiTheme="minorHAnsi"/>
          <w:sz w:val="20"/>
          <w:szCs w:val="20"/>
        </w:rPr>
        <w:t>pašnodarbinātie</w:t>
      </w:r>
      <w:proofErr w:type="spellEnd"/>
      <w:r w:rsidRPr="006D7A68">
        <w:rPr>
          <w:rFonts w:asciiTheme="minorHAnsi" w:hAnsiTheme="minorHAnsi"/>
          <w:sz w:val="20"/>
          <w:szCs w:val="20"/>
        </w:rPr>
        <w:t>”, jābūt atzīmei vismaz pie viena no</w:t>
      </w:r>
      <w:r w:rsidR="002E7864" w:rsidRPr="006D7A68">
        <w:rPr>
          <w:rFonts w:asciiTheme="minorHAnsi" w:hAnsiTheme="minorHAnsi"/>
          <w:sz w:val="20"/>
          <w:szCs w:val="20"/>
        </w:rPr>
        <w:t xml:space="preserve"> pārējiem tūlītējiem rādītājiem.</w:t>
      </w:r>
    </w:p>
    <w:p w14:paraId="3969BAAA" w14:textId="77777777" w:rsidR="00D32152" w:rsidRPr="006D7A68" w:rsidRDefault="002E7864" w:rsidP="00BA7AA3">
      <w:pPr>
        <w:pStyle w:val="ListParagraph"/>
        <w:numPr>
          <w:ilvl w:val="0"/>
          <w:numId w:val="13"/>
        </w:numPr>
        <w:ind w:left="0"/>
        <w:jc w:val="both"/>
        <w:rPr>
          <w:rFonts w:asciiTheme="minorHAnsi" w:hAnsiTheme="minorHAnsi"/>
          <w:sz w:val="20"/>
          <w:szCs w:val="20"/>
        </w:rPr>
      </w:pPr>
      <w:r w:rsidRPr="006D7A68">
        <w:rPr>
          <w:rFonts w:asciiTheme="minorHAnsi" w:hAnsiTheme="minorHAnsi"/>
          <w:sz w:val="20"/>
          <w:szCs w:val="20"/>
        </w:rPr>
        <w:lastRenderedPageBreak/>
        <w:t>Rādītājā (8.1.) “Neaktīvie dalībnieki, kas sākuši darba meklējumus pēc aiziešanas”, var būt uzskaitītas tikai personas, kurām ir atzīme sadaļā (2.3.) “Neaktīvas personas”.</w:t>
      </w:r>
    </w:p>
    <w:p w14:paraId="282AD770" w14:textId="77777777" w:rsidR="002E7864" w:rsidRPr="006D7A68" w:rsidRDefault="002E7864" w:rsidP="00BA7AA3">
      <w:pPr>
        <w:pStyle w:val="ListParagraph"/>
        <w:numPr>
          <w:ilvl w:val="0"/>
          <w:numId w:val="13"/>
        </w:numPr>
        <w:ind w:left="0"/>
        <w:jc w:val="both"/>
        <w:rPr>
          <w:rFonts w:asciiTheme="minorHAnsi" w:hAnsiTheme="minorHAnsi"/>
          <w:sz w:val="20"/>
          <w:szCs w:val="20"/>
        </w:rPr>
      </w:pPr>
      <w:r w:rsidRPr="006D7A68">
        <w:rPr>
          <w:rFonts w:asciiTheme="minorHAnsi" w:hAnsiTheme="minorHAnsi"/>
          <w:sz w:val="20"/>
          <w:szCs w:val="20"/>
        </w:rPr>
        <w:t xml:space="preserve">Dalībnieki, kas ir ieskaitīti sadaļā (8.4.) Nodarbinātībā iesaistītie dalībnieki, tostarp </w:t>
      </w:r>
      <w:proofErr w:type="spellStart"/>
      <w:r w:rsidRPr="006D7A68">
        <w:rPr>
          <w:rFonts w:asciiTheme="minorHAnsi" w:hAnsiTheme="minorHAnsi"/>
          <w:sz w:val="20"/>
          <w:szCs w:val="20"/>
        </w:rPr>
        <w:t>pašnodarbinātie</w:t>
      </w:r>
      <w:proofErr w:type="spellEnd"/>
      <w:r w:rsidRPr="006D7A68">
        <w:rPr>
          <w:rFonts w:asciiTheme="minorHAnsi" w:hAnsiTheme="minorHAnsi"/>
          <w:sz w:val="20"/>
          <w:szCs w:val="20"/>
        </w:rPr>
        <w:t xml:space="preserve">, pēc aiziešanas, nevar būt ieskaitīti sadaļā (2.1.) Nodarbinātas personas, tostarp </w:t>
      </w:r>
      <w:proofErr w:type="spellStart"/>
      <w:r w:rsidRPr="006D7A68">
        <w:rPr>
          <w:rFonts w:asciiTheme="minorHAnsi" w:hAnsiTheme="minorHAnsi"/>
          <w:sz w:val="20"/>
          <w:szCs w:val="20"/>
        </w:rPr>
        <w:t>pašnodarbinātas</w:t>
      </w:r>
      <w:proofErr w:type="spellEnd"/>
      <w:r w:rsidRPr="006D7A68">
        <w:rPr>
          <w:rFonts w:asciiTheme="minorHAnsi" w:hAnsiTheme="minorHAnsi"/>
          <w:sz w:val="20"/>
          <w:szCs w:val="20"/>
        </w:rPr>
        <w:t xml:space="preserve"> personas”</w:t>
      </w:r>
    </w:p>
    <w:p w14:paraId="0875398D" w14:textId="2DD100CF" w:rsidR="001F1842" w:rsidRDefault="002E7864" w:rsidP="00BA7AA3">
      <w:pPr>
        <w:pStyle w:val="ListParagraph"/>
        <w:numPr>
          <w:ilvl w:val="0"/>
          <w:numId w:val="13"/>
        </w:numPr>
        <w:ind w:left="0"/>
        <w:jc w:val="both"/>
        <w:rPr>
          <w:rFonts w:asciiTheme="minorHAnsi" w:hAnsiTheme="minorHAnsi"/>
          <w:sz w:val="20"/>
          <w:szCs w:val="20"/>
        </w:rPr>
      </w:pPr>
      <w:r w:rsidRPr="006D7A68">
        <w:rPr>
          <w:rFonts w:asciiTheme="minorHAnsi" w:hAnsiTheme="minorHAnsi"/>
          <w:sz w:val="20"/>
          <w:szCs w:val="20"/>
        </w:rPr>
        <w:t xml:space="preserve">Dalībnieki, kas ir ieskaitīti sadaļā (8.5.) Nelabvēlīgā situācijā esoši dalībnieki, kas pēc aiziešanas sākuši darba meklējumus, iesaistījušies izglītībā/apmācībā, kvalifikācijas ieguvē, nodarbinātībā, tostarp </w:t>
      </w:r>
      <w:proofErr w:type="spellStart"/>
      <w:r w:rsidRPr="006D7A68">
        <w:rPr>
          <w:rFonts w:asciiTheme="minorHAnsi" w:hAnsiTheme="minorHAnsi"/>
          <w:sz w:val="20"/>
          <w:szCs w:val="20"/>
        </w:rPr>
        <w:t>pašnodarbinātie</w:t>
      </w:r>
      <w:proofErr w:type="spellEnd"/>
      <w:r w:rsidRPr="006D7A68">
        <w:rPr>
          <w:rFonts w:asciiTheme="minorHAnsi" w:hAnsiTheme="minorHAnsi"/>
          <w:sz w:val="20"/>
          <w:szCs w:val="20"/>
        </w:rPr>
        <w:t>, jābūt atzīmei kādā no sadaļām (5.)Dalībnieku dalījums pēc mājsaimniecībām un</w:t>
      </w:r>
      <w:r w:rsidR="0078543B">
        <w:rPr>
          <w:rFonts w:asciiTheme="minorHAnsi" w:hAnsiTheme="minorHAnsi"/>
          <w:sz w:val="20"/>
          <w:szCs w:val="20"/>
        </w:rPr>
        <w:t>/vai</w:t>
      </w:r>
      <w:r w:rsidRPr="006D7A68">
        <w:rPr>
          <w:rFonts w:asciiTheme="minorHAnsi" w:hAnsiTheme="minorHAnsi"/>
          <w:sz w:val="20"/>
          <w:szCs w:val="20"/>
        </w:rPr>
        <w:t xml:space="preserve"> (3.) Dalībnieku dalījums pēc sociālās atstumtības riskam pakļautajām grupām</w:t>
      </w:r>
      <w:r w:rsidR="001F1842">
        <w:rPr>
          <w:rFonts w:asciiTheme="minorHAnsi" w:hAnsiTheme="minorHAnsi"/>
          <w:sz w:val="20"/>
          <w:szCs w:val="20"/>
        </w:rPr>
        <w:t>.</w:t>
      </w:r>
    </w:p>
    <w:p w14:paraId="4A344D47" w14:textId="2A700FA1" w:rsidR="001F1842" w:rsidRPr="006D7A68" w:rsidRDefault="000A635C" w:rsidP="001F1842">
      <w:pPr>
        <w:jc w:val="both"/>
        <w:rPr>
          <w:rFonts w:asciiTheme="minorHAnsi" w:hAnsiTheme="minorHAnsi"/>
          <w:b/>
          <w:sz w:val="20"/>
          <w:szCs w:val="20"/>
        </w:rPr>
      </w:pPr>
      <w:r>
        <w:rPr>
          <w:rFonts w:asciiTheme="minorHAnsi" w:hAnsiTheme="minorHAnsi"/>
          <w:b/>
          <w:sz w:val="20"/>
          <w:szCs w:val="20"/>
        </w:rPr>
        <w:t>D</w:t>
      </w:r>
      <w:r w:rsidR="001F1842" w:rsidRPr="006D7A68">
        <w:rPr>
          <w:rFonts w:asciiTheme="minorHAnsi" w:hAnsiTheme="minorHAnsi"/>
          <w:b/>
          <w:sz w:val="20"/>
          <w:szCs w:val="20"/>
        </w:rPr>
        <w:t>atu apkopošanas, savstarpējas loģikas un datu kvalitātes pārbaudes</w:t>
      </w:r>
      <w:r w:rsidR="00BC426A">
        <w:rPr>
          <w:rFonts w:asciiTheme="minorHAnsi" w:hAnsiTheme="minorHAnsi"/>
          <w:b/>
          <w:sz w:val="20"/>
          <w:szCs w:val="20"/>
        </w:rPr>
        <w:t xml:space="preserve"> </w:t>
      </w:r>
    </w:p>
    <w:p w14:paraId="53858B03" w14:textId="77777777" w:rsidR="001F1842" w:rsidRPr="006D7A68" w:rsidRDefault="001F1842" w:rsidP="001F1842">
      <w:pPr>
        <w:jc w:val="both"/>
        <w:rPr>
          <w:rFonts w:asciiTheme="minorHAnsi" w:hAnsiTheme="minorHAnsi"/>
          <w:sz w:val="20"/>
          <w:szCs w:val="20"/>
        </w:rPr>
      </w:pPr>
      <w:r w:rsidRPr="006D7A68">
        <w:rPr>
          <w:rFonts w:asciiTheme="minorHAnsi" w:hAnsiTheme="minorHAnsi"/>
          <w:sz w:val="20"/>
          <w:szCs w:val="20"/>
        </w:rPr>
        <w:t>Zemāk norādītās datu savstarpējās loģikas pārbaudes tiek veiktas arī SFC sistēmā, pirms Gada ziņojuma nosūtīšanas SFC.</w:t>
      </w:r>
    </w:p>
    <w:p w14:paraId="4532D359" w14:textId="77777777" w:rsidR="001F1842" w:rsidRPr="006D7A68" w:rsidRDefault="001F1842" w:rsidP="001F1842">
      <w:pPr>
        <w:jc w:val="both"/>
        <w:rPr>
          <w:rFonts w:asciiTheme="minorHAnsi" w:hAnsiTheme="minorHAnsi"/>
          <w:sz w:val="20"/>
          <w:szCs w:val="20"/>
        </w:rPr>
      </w:pPr>
      <w:r w:rsidRPr="006D7A68">
        <w:rPr>
          <w:rFonts w:asciiTheme="minorHAnsi" w:hAnsiTheme="minorHAnsi"/>
          <w:sz w:val="20"/>
          <w:szCs w:val="20"/>
        </w:rPr>
        <w:t xml:space="preserve">1) Kopējie dalībnieki = Summa bezdarbniekiem (t.sk. ilgstošiem) + neaktīviem dalībniekiem + nodarbinātie (t.sk. </w:t>
      </w:r>
      <w:proofErr w:type="spellStart"/>
      <w:r w:rsidRPr="006D7A68">
        <w:rPr>
          <w:rFonts w:asciiTheme="minorHAnsi" w:hAnsiTheme="minorHAnsi"/>
          <w:sz w:val="20"/>
          <w:szCs w:val="20"/>
        </w:rPr>
        <w:t>pašnodarbinātie</w:t>
      </w:r>
      <w:proofErr w:type="spellEnd"/>
      <w:r w:rsidRPr="006D7A68">
        <w:rPr>
          <w:rFonts w:asciiTheme="minorHAnsi" w:hAnsiTheme="minorHAnsi"/>
          <w:sz w:val="20"/>
          <w:szCs w:val="20"/>
        </w:rPr>
        <w:t>).</w:t>
      </w:r>
    </w:p>
    <w:p w14:paraId="49E2CE54" w14:textId="77777777" w:rsidR="001F1842" w:rsidRPr="006D7A68" w:rsidRDefault="001F1842" w:rsidP="001F1842">
      <w:pPr>
        <w:jc w:val="both"/>
        <w:rPr>
          <w:rFonts w:asciiTheme="minorHAnsi" w:hAnsiTheme="minorHAnsi"/>
          <w:sz w:val="20"/>
          <w:szCs w:val="20"/>
        </w:rPr>
      </w:pPr>
      <w:r w:rsidRPr="006D7A68">
        <w:rPr>
          <w:rFonts w:asciiTheme="minorHAnsi" w:hAnsiTheme="minorHAnsi"/>
          <w:sz w:val="20"/>
          <w:szCs w:val="20"/>
        </w:rPr>
        <w:t xml:space="preserve">2) Visiem dalībniekiem jābūt dzimumu dalījumā, katram rādītājam. Kopējā summa sievietēm un vīriešiem, jābūt vienādai ar kopējo dalībnieku summu. Kopējie dalībnieki = Sievietes + vīrieši </w:t>
      </w:r>
    </w:p>
    <w:p w14:paraId="1D1253EB" w14:textId="77777777" w:rsidR="001F1842" w:rsidRPr="006D7A68" w:rsidRDefault="001F1842" w:rsidP="001F1842">
      <w:pPr>
        <w:jc w:val="both"/>
        <w:rPr>
          <w:rFonts w:asciiTheme="minorHAnsi" w:hAnsiTheme="minorHAnsi"/>
          <w:sz w:val="20"/>
          <w:szCs w:val="20"/>
        </w:rPr>
      </w:pPr>
      <w:r w:rsidRPr="006D7A68">
        <w:rPr>
          <w:rFonts w:asciiTheme="minorHAnsi" w:hAnsiTheme="minorHAnsi"/>
          <w:sz w:val="20"/>
          <w:szCs w:val="20"/>
        </w:rPr>
        <w:t>Tabula Nr. 1 Savstarpējas datu loģikas tests kopējiem rādītājiem (dalībniekiem)</w:t>
      </w:r>
    </w:p>
    <w:tbl>
      <w:tblPr>
        <w:tblStyle w:val="TableGrid"/>
        <w:tblW w:w="8308" w:type="dxa"/>
        <w:tblLook w:val="04A0" w:firstRow="1" w:lastRow="0" w:firstColumn="1" w:lastColumn="0" w:noHBand="0" w:noVBand="1"/>
      </w:tblPr>
      <w:tblGrid>
        <w:gridCol w:w="4151"/>
        <w:gridCol w:w="4151"/>
        <w:gridCol w:w="6"/>
      </w:tblGrid>
      <w:tr w:rsidR="001F1842" w:rsidRPr="006D7A68" w14:paraId="44756814" w14:textId="77777777" w:rsidTr="0009727A">
        <w:trPr>
          <w:gridAfter w:val="1"/>
          <w:wAfter w:w="6" w:type="dxa"/>
          <w:trHeight w:val="271"/>
        </w:trPr>
        <w:tc>
          <w:tcPr>
            <w:tcW w:w="4151" w:type="dxa"/>
          </w:tcPr>
          <w:p w14:paraId="632A2B52" w14:textId="77777777" w:rsidR="001F1842" w:rsidRPr="006D7A68" w:rsidRDefault="001F1842" w:rsidP="0009727A">
            <w:pPr>
              <w:spacing w:after="0" w:line="240" w:lineRule="auto"/>
              <w:rPr>
                <w:rFonts w:asciiTheme="minorHAnsi" w:hAnsiTheme="minorHAnsi"/>
                <w:b/>
                <w:sz w:val="20"/>
                <w:szCs w:val="20"/>
              </w:rPr>
            </w:pPr>
            <w:r w:rsidRPr="006D7A68">
              <w:rPr>
                <w:rFonts w:asciiTheme="minorHAnsi" w:hAnsiTheme="minorHAnsi"/>
                <w:b/>
                <w:sz w:val="20"/>
                <w:szCs w:val="20"/>
              </w:rPr>
              <w:t>Rādītāja vērtība</w:t>
            </w:r>
          </w:p>
        </w:tc>
        <w:tc>
          <w:tcPr>
            <w:tcW w:w="4151" w:type="dxa"/>
          </w:tcPr>
          <w:p w14:paraId="63CCD788" w14:textId="77777777" w:rsidR="001F1842" w:rsidRPr="006D7A68" w:rsidRDefault="001F1842" w:rsidP="0009727A">
            <w:pPr>
              <w:spacing w:after="0" w:line="240" w:lineRule="auto"/>
              <w:rPr>
                <w:rFonts w:asciiTheme="minorHAnsi" w:hAnsiTheme="minorHAnsi"/>
                <w:b/>
                <w:sz w:val="20"/>
                <w:szCs w:val="20"/>
              </w:rPr>
            </w:pPr>
            <w:r w:rsidRPr="006D7A68">
              <w:rPr>
                <w:rFonts w:asciiTheme="minorHAnsi" w:hAnsiTheme="minorHAnsi"/>
                <w:b/>
                <w:sz w:val="20"/>
                <w:szCs w:val="20"/>
              </w:rPr>
              <w:t>Jābūt mazākai vai vienādai ar:</w:t>
            </w:r>
          </w:p>
        </w:tc>
      </w:tr>
      <w:tr w:rsidR="001F1842" w:rsidRPr="006D7A68" w14:paraId="72B8B316" w14:textId="77777777" w:rsidTr="0009727A">
        <w:trPr>
          <w:gridAfter w:val="1"/>
          <w:wAfter w:w="6" w:type="dxa"/>
        </w:trPr>
        <w:tc>
          <w:tcPr>
            <w:tcW w:w="4151" w:type="dxa"/>
          </w:tcPr>
          <w:p w14:paraId="6726A1C7" w14:textId="77777777" w:rsidR="001F1842" w:rsidRPr="006D7A68" w:rsidRDefault="001F1842" w:rsidP="0009727A">
            <w:pPr>
              <w:spacing w:after="0" w:line="240" w:lineRule="auto"/>
              <w:rPr>
                <w:rFonts w:asciiTheme="minorHAnsi" w:hAnsiTheme="minorHAnsi"/>
                <w:sz w:val="20"/>
                <w:szCs w:val="20"/>
              </w:rPr>
            </w:pPr>
            <w:r w:rsidRPr="006D7A68">
              <w:rPr>
                <w:rFonts w:asciiTheme="minorHAnsi" w:hAnsiTheme="minorHAnsi"/>
                <w:sz w:val="20"/>
                <w:szCs w:val="20"/>
              </w:rPr>
              <w:t>Ilgstošie bezdarbnieki</w:t>
            </w:r>
          </w:p>
        </w:tc>
        <w:tc>
          <w:tcPr>
            <w:tcW w:w="4151" w:type="dxa"/>
          </w:tcPr>
          <w:p w14:paraId="50193951" w14:textId="77777777" w:rsidR="001F1842" w:rsidRPr="006D7A68" w:rsidRDefault="001F1842" w:rsidP="0009727A">
            <w:pPr>
              <w:spacing w:after="0" w:line="240" w:lineRule="auto"/>
              <w:rPr>
                <w:rFonts w:asciiTheme="minorHAnsi" w:hAnsiTheme="minorHAnsi"/>
                <w:sz w:val="20"/>
                <w:szCs w:val="20"/>
              </w:rPr>
            </w:pPr>
            <w:r w:rsidRPr="006D7A68">
              <w:rPr>
                <w:rFonts w:asciiTheme="minorHAnsi" w:hAnsiTheme="minorHAnsi"/>
                <w:sz w:val="20"/>
                <w:szCs w:val="20"/>
              </w:rPr>
              <w:t>Bezdarbnieki</w:t>
            </w:r>
          </w:p>
        </w:tc>
      </w:tr>
      <w:tr w:rsidR="001F1842" w:rsidRPr="006D7A68" w14:paraId="21642908" w14:textId="77777777" w:rsidTr="0009727A">
        <w:trPr>
          <w:gridAfter w:val="1"/>
          <w:wAfter w:w="6" w:type="dxa"/>
        </w:trPr>
        <w:tc>
          <w:tcPr>
            <w:tcW w:w="4151" w:type="dxa"/>
          </w:tcPr>
          <w:p w14:paraId="32BB4AF4" w14:textId="77777777" w:rsidR="001F1842" w:rsidRPr="006D7A68" w:rsidRDefault="001F1842" w:rsidP="0009727A">
            <w:pPr>
              <w:spacing w:after="0" w:line="240" w:lineRule="auto"/>
              <w:rPr>
                <w:rFonts w:asciiTheme="minorHAnsi" w:hAnsiTheme="minorHAnsi"/>
                <w:sz w:val="20"/>
                <w:szCs w:val="20"/>
              </w:rPr>
            </w:pPr>
            <w:r w:rsidRPr="006D7A68">
              <w:rPr>
                <w:rFonts w:asciiTheme="minorHAnsi" w:hAnsiTheme="minorHAnsi"/>
                <w:sz w:val="20"/>
                <w:szCs w:val="20"/>
              </w:rPr>
              <w:t>izglītībā vai apmācībā neiesaistītas neaktīvas personas</w:t>
            </w:r>
          </w:p>
        </w:tc>
        <w:tc>
          <w:tcPr>
            <w:tcW w:w="4151" w:type="dxa"/>
          </w:tcPr>
          <w:p w14:paraId="56374523" w14:textId="77777777" w:rsidR="001F1842" w:rsidRPr="006D7A68" w:rsidRDefault="001F1842" w:rsidP="0009727A">
            <w:pPr>
              <w:spacing w:after="0" w:line="240" w:lineRule="auto"/>
              <w:rPr>
                <w:rFonts w:asciiTheme="minorHAnsi" w:hAnsiTheme="minorHAnsi"/>
                <w:sz w:val="20"/>
                <w:szCs w:val="20"/>
              </w:rPr>
            </w:pPr>
            <w:r w:rsidRPr="006D7A68">
              <w:rPr>
                <w:rFonts w:asciiTheme="minorHAnsi" w:hAnsiTheme="minorHAnsi"/>
                <w:sz w:val="20"/>
                <w:szCs w:val="20"/>
              </w:rPr>
              <w:t>Neaktīvas personas</w:t>
            </w:r>
          </w:p>
        </w:tc>
      </w:tr>
      <w:tr w:rsidR="001F1842" w:rsidRPr="006D7A68" w14:paraId="2752E11F" w14:textId="77777777" w:rsidTr="0009727A">
        <w:trPr>
          <w:gridAfter w:val="1"/>
          <w:wAfter w:w="6" w:type="dxa"/>
        </w:trPr>
        <w:tc>
          <w:tcPr>
            <w:tcW w:w="4151" w:type="dxa"/>
          </w:tcPr>
          <w:p w14:paraId="1A86DF2A" w14:textId="77777777" w:rsidR="001F1842" w:rsidRPr="006D7A68" w:rsidRDefault="001F1842" w:rsidP="0009727A">
            <w:pPr>
              <w:spacing w:after="0" w:line="240" w:lineRule="auto"/>
              <w:rPr>
                <w:rFonts w:asciiTheme="minorHAnsi" w:hAnsiTheme="minorHAnsi"/>
                <w:sz w:val="20"/>
                <w:szCs w:val="20"/>
              </w:rPr>
            </w:pPr>
            <w:r w:rsidRPr="006D7A68">
              <w:rPr>
                <w:rFonts w:asciiTheme="minorHAnsi" w:hAnsiTheme="minorHAnsi"/>
                <w:sz w:val="20"/>
                <w:szCs w:val="20"/>
              </w:rPr>
              <w:t>Kopsumma:</w:t>
            </w:r>
          </w:p>
          <w:p w14:paraId="432C1E22" w14:textId="77777777" w:rsidR="001F1842" w:rsidRPr="006D7A68" w:rsidRDefault="001F1842" w:rsidP="0009727A">
            <w:pPr>
              <w:spacing w:after="0" w:line="240" w:lineRule="auto"/>
              <w:rPr>
                <w:rFonts w:asciiTheme="minorHAnsi" w:eastAsia="Times New Roman" w:hAnsiTheme="minorHAnsi"/>
                <w:sz w:val="20"/>
                <w:szCs w:val="20"/>
              </w:rPr>
            </w:pPr>
            <w:r w:rsidRPr="006D7A68">
              <w:rPr>
                <w:rFonts w:asciiTheme="minorHAnsi" w:hAnsiTheme="minorHAnsi"/>
                <w:sz w:val="20"/>
                <w:szCs w:val="20"/>
              </w:rPr>
              <w:t>Dalībnieki vecumā līdz 25 gadiem</w:t>
            </w:r>
          </w:p>
          <w:p w14:paraId="0E8CC9F5" w14:textId="77777777" w:rsidR="001F1842" w:rsidRPr="006D7A68" w:rsidRDefault="001F1842" w:rsidP="0009727A">
            <w:pPr>
              <w:spacing w:after="0" w:line="240" w:lineRule="auto"/>
              <w:rPr>
                <w:rFonts w:asciiTheme="minorHAnsi" w:hAnsiTheme="minorHAnsi"/>
                <w:sz w:val="20"/>
                <w:szCs w:val="20"/>
              </w:rPr>
            </w:pPr>
            <w:r w:rsidRPr="006D7A68">
              <w:rPr>
                <w:rFonts w:asciiTheme="minorHAnsi" w:hAnsiTheme="minorHAnsi"/>
                <w:sz w:val="20"/>
                <w:szCs w:val="20"/>
              </w:rPr>
              <w:t>Dalībnieki vecumā pēc 54 gadiem</w:t>
            </w:r>
          </w:p>
        </w:tc>
        <w:tc>
          <w:tcPr>
            <w:tcW w:w="4151" w:type="dxa"/>
          </w:tcPr>
          <w:p w14:paraId="4A2C7A0B" w14:textId="77777777" w:rsidR="001F1842" w:rsidRPr="006D7A68" w:rsidRDefault="001F1842" w:rsidP="0009727A">
            <w:pPr>
              <w:spacing w:after="0" w:line="240" w:lineRule="auto"/>
              <w:rPr>
                <w:rFonts w:asciiTheme="minorHAnsi" w:hAnsiTheme="minorHAnsi"/>
                <w:sz w:val="20"/>
                <w:szCs w:val="20"/>
              </w:rPr>
            </w:pPr>
            <w:r w:rsidRPr="006D7A68">
              <w:rPr>
                <w:rFonts w:asciiTheme="minorHAnsi" w:hAnsiTheme="minorHAnsi"/>
                <w:sz w:val="20"/>
                <w:szCs w:val="20"/>
              </w:rPr>
              <w:t>Kopējie dalībnieki (t.i. summa bezdarbniekiem + neaktīviem + nodarbinātie)</w:t>
            </w:r>
          </w:p>
        </w:tc>
      </w:tr>
      <w:tr w:rsidR="001F1842" w:rsidRPr="006D7A68" w14:paraId="6AEC6E24" w14:textId="77777777" w:rsidTr="0009727A">
        <w:trPr>
          <w:gridAfter w:val="1"/>
          <w:wAfter w:w="6" w:type="dxa"/>
        </w:trPr>
        <w:tc>
          <w:tcPr>
            <w:tcW w:w="4151" w:type="dxa"/>
          </w:tcPr>
          <w:p w14:paraId="31933608" w14:textId="77777777" w:rsidR="001F1842" w:rsidRPr="006D7A68" w:rsidRDefault="001F1842" w:rsidP="0009727A">
            <w:pPr>
              <w:spacing w:after="0" w:line="240" w:lineRule="auto"/>
              <w:rPr>
                <w:rFonts w:asciiTheme="minorHAnsi" w:hAnsiTheme="minorHAnsi"/>
                <w:sz w:val="20"/>
                <w:szCs w:val="20"/>
              </w:rPr>
            </w:pPr>
            <w:r w:rsidRPr="006D7A68">
              <w:rPr>
                <w:rFonts w:asciiTheme="minorHAnsi" w:hAnsiTheme="minorHAnsi"/>
                <w:sz w:val="20"/>
                <w:szCs w:val="20"/>
              </w:rPr>
              <w:t>Personas vecumā pēc 54 gadiem, kas ir bezdarbnieki, tostarp ilgstošie bezdarbnieki, vai izglītībā vai apmācībā neiesaistītas neaktīvas personas</w:t>
            </w:r>
          </w:p>
        </w:tc>
        <w:tc>
          <w:tcPr>
            <w:tcW w:w="4151" w:type="dxa"/>
          </w:tcPr>
          <w:p w14:paraId="778CAD97" w14:textId="77777777" w:rsidR="001F1842" w:rsidRPr="006D7A68" w:rsidRDefault="001F1842" w:rsidP="0009727A">
            <w:pPr>
              <w:spacing w:after="0" w:line="240" w:lineRule="auto"/>
              <w:rPr>
                <w:rFonts w:asciiTheme="minorHAnsi" w:hAnsiTheme="minorHAnsi"/>
                <w:sz w:val="20"/>
                <w:szCs w:val="20"/>
              </w:rPr>
            </w:pPr>
            <w:r w:rsidRPr="006D7A68">
              <w:rPr>
                <w:rFonts w:asciiTheme="minorHAnsi" w:hAnsiTheme="minorHAnsi"/>
                <w:sz w:val="20"/>
                <w:szCs w:val="20"/>
              </w:rPr>
              <w:t>Personas vecumā pēc 54 gadiem</w:t>
            </w:r>
          </w:p>
        </w:tc>
      </w:tr>
      <w:tr w:rsidR="001F1842" w:rsidRPr="006D7A68" w14:paraId="32A28264" w14:textId="77777777" w:rsidTr="0009727A">
        <w:trPr>
          <w:gridAfter w:val="1"/>
          <w:wAfter w:w="6" w:type="dxa"/>
        </w:trPr>
        <w:tc>
          <w:tcPr>
            <w:tcW w:w="4151" w:type="dxa"/>
          </w:tcPr>
          <w:p w14:paraId="0B4A57B0" w14:textId="77777777" w:rsidR="001F1842" w:rsidRPr="006D7A68" w:rsidRDefault="001F1842" w:rsidP="0009727A">
            <w:pPr>
              <w:spacing w:after="0" w:line="240" w:lineRule="auto"/>
              <w:rPr>
                <w:rFonts w:asciiTheme="minorHAnsi" w:hAnsiTheme="minorHAnsi"/>
                <w:sz w:val="20"/>
                <w:szCs w:val="20"/>
              </w:rPr>
            </w:pPr>
            <w:r w:rsidRPr="006D7A68">
              <w:rPr>
                <w:rFonts w:asciiTheme="minorHAnsi" w:hAnsiTheme="minorHAnsi"/>
                <w:sz w:val="20"/>
                <w:szCs w:val="20"/>
              </w:rPr>
              <w:t>Kopsumma:</w:t>
            </w:r>
          </w:p>
          <w:p w14:paraId="3E12B11C" w14:textId="77777777" w:rsidR="001F1842" w:rsidRPr="006D7A68" w:rsidRDefault="001F1842" w:rsidP="0009727A">
            <w:pPr>
              <w:pStyle w:val="ListParagraph"/>
              <w:numPr>
                <w:ilvl w:val="0"/>
                <w:numId w:val="4"/>
              </w:numPr>
              <w:spacing w:after="0" w:line="240" w:lineRule="auto"/>
              <w:ind w:left="313"/>
              <w:contextualSpacing w:val="0"/>
              <w:rPr>
                <w:rFonts w:asciiTheme="minorHAnsi" w:hAnsiTheme="minorHAnsi"/>
                <w:sz w:val="20"/>
                <w:szCs w:val="20"/>
              </w:rPr>
            </w:pPr>
            <w:r w:rsidRPr="006D7A68">
              <w:rPr>
                <w:rFonts w:asciiTheme="minorHAnsi" w:hAnsiTheme="minorHAnsi"/>
                <w:sz w:val="20"/>
                <w:szCs w:val="20"/>
              </w:rPr>
              <w:t>ar pamatskolas izglītību (ISCED 1. līmenis) vai zemākā līmeņa vidējo izglītību (ISCED 2. līmenis</w:t>
            </w:r>
            <w:r w:rsidRPr="006D7A68">
              <w:rPr>
                <w:rFonts w:asciiTheme="minorHAnsi" w:hAnsiTheme="minorHAnsi"/>
                <w:sz w:val="20"/>
                <w:szCs w:val="20"/>
              </w:rPr>
              <w:tab/>
            </w:r>
          </w:p>
          <w:p w14:paraId="6E216585" w14:textId="77777777" w:rsidR="001F1842" w:rsidRPr="006D7A68" w:rsidRDefault="001F1842" w:rsidP="0009727A">
            <w:pPr>
              <w:pStyle w:val="ListParagraph"/>
              <w:numPr>
                <w:ilvl w:val="0"/>
                <w:numId w:val="4"/>
              </w:numPr>
              <w:spacing w:after="0" w:line="240" w:lineRule="auto"/>
              <w:ind w:left="313"/>
              <w:contextualSpacing w:val="0"/>
              <w:rPr>
                <w:rFonts w:asciiTheme="minorHAnsi" w:hAnsiTheme="minorHAnsi"/>
                <w:sz w:val="20"/>
                <w:szCs w:val="20"/>
              </w:rPr>
            </w:pPr>
            <w:r w:rsidRPr="006D7A68">
              <w:rPr>
                <w:rFonts w:asciiTheme="minorHAnsi" w:hAnsiTheme="minorHAnsi"/>
                <w:sz w:val="20"/>
                <w:szCs w:val="20"/>
              </w:rPr>
              <w:t xml:space="preserve">ar vidējo izglītību (ISCED 3. līmenis) vai </w:t>
            </w:r>
            <w:proofErr w:type="spellStart"/>
            <w:r w:rsidRPr="006D7A68">
              <w:rPr>
                <w:rFonts w:asciiTheme="minorHAnsi" w:hAnsiTheme="minorHAnsi"/>
                <w:sz w:val="20"/>
                <w:szCs w:val="20"/>
              </w:rPr>
              <w:t>pēcvidējo</w:t>
            </w:r>
            <w:proofErr w:type="spellEnd"/>
            <w:r w:rsidRPr="006D7A68">
              <w:rPr>
                <w:rFonts w:asciiTheme="minorHAnsi" w:hAnsiTheme="minorHAnsi"/>
                <w:sz w:val="20"/>
                <w:szCs w:val="20"/>
              </w:rPr>
              <w:t xml:space="preserve"> izglītību (ISCED 4. līmenis)</w:t>
            </w:r>
            <w:r w:rsidRPr="006D7A68">
              <w:rPr>
                <w:rFonts w:asciiTheme="minorHAnsi" w:hAnsiTheme="minorHAnsi"/>
                <w:sz w:val="20"/>
                <w:szCs w:val="20"/>
              </w:rPr>
              <w:tab/>
            </w:r>
          </w:p>
          <w:p w14:paraId="1240A42B" w14:textId="77777777" w:rsidR="001F1842" w:rsidRPr="006D7A68" w:rsidRDefault="001F1842" w:rsidP="0009727A">
            <w:pPr>
              <w:pStyle w:val="ListParagraph"/>
              <w:numPr>
                <w:ilvl w:val="0"/>
                <w:numId w:val="4"/>
              </w:numPr>
              <w:spacing w:after="0" w:line="240" w:lineRule="auto"/>
              <w:ind w:left="313"/>
              <w:contextualSpacing w:val="0"/>
              <w:rPr>
                <w:rFonts w:asciiTheme="minorHAnsi" w:hAnsiTheme="minorHAnsi"/>
                <w:sz w:val="20"/>
                <w:szCs w:val="20"/>
              </w:rPr>
            </w:pPr>
            <w:r w:rsidRPr="006D7A68">
              <w:rPr>
                <w:rFonts w:asciiTheme="minorHAnsi" w:hAnsiTheme="minorHAnsi"/>
                <w:sz w:val="20"/>
                <w:szCs w:val="20"/>
              </w:rPr>
              <w:t>ar augstāko izglītību (ISCED 5. līmenis līdz 8. līmenis)</w:t>
            </w:r>
            <w:r w:rsidRPr="006D7A68">
              <w:rPr>
                <w:rFonts w:asciiTheme="minorHAnsi" w:hAnsiTheme="minorHAnsi"/>
                <w:sz w:val="20"/>
                <w:szCs w:val="20"/>
              </w:rPr>
              <w:tab/>
            </w:r>
          </w:p>
        </w:tc>
        <w:tc>
          <w:tcPr>
            <w:tcW w:w="4151" w:type="dxa"/>
          </w:tcPr>
          <w:p w14:paraId="54E6BB0B" w14:textId="77777777" w:rsidR="001F1842" w:rsidRPr="006D7A68" w:rsidRDefault="001F1842" w:rsidP="0009727A">
            <w:pPr>
              <w:spacing w:after="0" w:line="240" w:lineRule="auto"/>
              <w:rPr>
                <w:rFonts w:asciiTheme="minorHAnsi" w:hAnsiTheme="minorHAnsi"/>
                <w:sz w:val="20"/>
                <w:szCs w:val="20"/>
              </w:rPr>
            </w:pPr>
            <w:r w:rsidRPr="006D7A68">
              <w:rPr>
                <w:rFonts w:asciiTheme="minorHAnsi" w:hAnsiTheme="minorHAnsi"/>
                <w:sz w:val="20"/>
                <w:szCs w:val="20"/>
              </w:rPr>
              <w:t>Kopējie dalībnieki (t.i. summa bezdarbniekiem + neaktīviem + nodarbinātie)</w:t>
            </w:r>
          </w:p>
        </w:tc>
      </w:tr>
      <w:tr w:rsidR="001F1842" w:rsidRPr="006A1734" w14:paraId="775A9471" w14:textId="77777777" w:rsidTr="0009727A">
        <w:trPr>
          <w:gridAfter w:val="1"/>
          <w:wAfter w:w="6" w:type="dxa"/>
          <w:trHeight w:val="825"/>
        </w:trPr>
        <w:tc>
          <w:tcPr>
            <w:tcW w:w="4151" w:type="dxa"/>
            <w:hideMark/>
          </w:tcPr>
          <w:p w14:paraId="4F529DA5" w14:textId="77777777" w:rsidR="001F1842" w:rsidRPr="006A1734" w:rsidRDefault="001F1842" w:rsidP="0009727A">
            <w:pPr>
              <w:spacing w:after="0" w:line="240" w:lineRule="auto"/>
              <w:rPr>
                <w:rFonts w:asciiTheme="minorHAnsi" w:eastAsia="Times New Roman" w:hAnsiTheme="minorHAnsi"/>
                <w:sz w:val="20"/>
                <w:szCs w:val="20"/>
                <w:lang w:eastAsia="lv-LV"/>
              </w:rPr>
            </w:pPr>
            <w:r w:rsidRPr="006A1734">
              <w:rPr>
                <w:rFonts w:asciiTheme="minorHAnsi" w:eastAsia="Times New Roman" w:hAnsiTheme="minorHAnsi"/>
                <w:sz w:val="20"/>
                <w:szCs w:val="20"/>
                <w:lang w:eastAsia="lv-LV"/>
              </w:rPr>
              <w:t xml:space="preserve">Migranti, dalībnieki ar ārvalstu izcelsmi. Minoritātes (tostarp sociāli atstumtās kopienas, piemēram, </w:t>
            </w:r>
            <w:proofErr w:type="spellStart"/>
            <w:r w:rsidRPr="006A1734">
              <w:rPr>
                <w:rFonts w:asciiTheme="minorHAnsi" w:eastAsia="Times New Roman" w:hAnsiTheme="minorHAnsi"/>
                <w:sz w:val="20"/>
                <w:szCs w:val="20"/>
                <w:lang w:eastAsia="lv-LV"/>
              </w:rPr>
              <w:t>romi</w:t>
            </w:r>
            <w:proofErr w:type="spellEnd"/>
            <w:r w:rsidRPr="006A1734">
              <w:rPr>
                <w:rFonts w:asciiTheme="minorHAnsi" w:eastAsia="Times New Roman" w:hAnsiTheme="minorHAnsi"/>
                <w:sz w:val="20"/>
                <w:szCs w:val="20"/>
                <w:lang w:eastAsia="lv-LV"/>
              </w:rPr>
              <w:t>)</w:t>
            </w:r>
          </w:p>
        </w:tc>
        <w:tc>
          <w:tcPr>
            <w:tcW w:w="4151" w:type="dxa"/>
            <w:tcBorders>
              <w:top w:val="single" w:sz="4" w:space="0" w:color="auto"/>
              <w:left w:val="single" w:sz="4" w:space="0" w:color="auto"/>
              <w:bottom w:val="single" w:sz="4" w:space="0" w:color="auto"/>
              <w:right w:val="single" w:sz="4" w:space="0" w:color="000000"/>
            </w:tcBorders>
            <w:shd w:val="clear" w:color="000000" w:fill="FFFFFF"/>
            <w:vAlign w:val="center"/>
          </w:tcPr>
          <w:p w14:paraId="2F76B06A" w14:textId="77777777" w:rsidR="001F1842" w:rsidRPr="006D7A68" w:rsidRDefault="001F1842" w:rsidP="0009727A">
            <w:pPr>
              <w:spacing w:after="0" w:line="240" w:lineRule="auto"/>
              <w:rPr>
                <w:rFonts w:asciiTheme="minorHAnsi" w:hAnsiTheme="minorHAnsi"/>
                <w:sz w:val="20"/>
                <w:szCs w:val="20"/>
              </w:rPr>
            </w:pPr>
            <w:r w:rsidRPr="006D7A68">
              <w:rPr>
                <w:rFonts w:asciiTheme="minorHAnsi" w:hAnsiTheme="minorHAnsi"/>
                <w:sz w:val="20"/>
                <w:szCs w:val="20"/>
              </w:rPr>
              <w:t>Kopējie dalībnieki (t.i. summa bezdarbniekiem + neaktīviem + nodarbinātie)</w:t>
            </w:r>
          </w:p>
        </w:tc>
      </w:tr>
      <w:tr w:rsidR="001F1842" w:rsidRPr="006A1734" w14:paraId="1EDE1087" w14:textId="77777777" w:rsidTr="0009727A">
        <w:trPr>
          <w:gridAfter w:val="1"/>
          <w:wAfter w:w="6" w:type="dxa"/>
          <w:trHeight w:val="555"/>
        </w:trPr>
        <w:tc>
          <w:tcPr>
            <w:tcW w:w="4151" w:type="dxa"/>
            <w:hideMark/>
          </w:tcPr>
          <w:p w14:paraId="68FDAD42" w14:textId="77777777" w:rsidR="001F1842" w:rsidRPr="006A1734" w:rsidRDefault="001F1842" w:rsidP="0009727A">
            <w:pPr>
              <w:spacing w:after="0" w:line="240" w:lineRule="auto"/>
              <w:rPr>
                <w:rFonts w:asciiTheme="minorHAnsi" w:eastAsia="Times New Roman" w:hAnsiTheme="minorHAnsi"/>
                <w:sz w:val="20"/>
                <w:szCs w:val="20"/>
                <w:lang w:eastAsia="lv-LV"/>
              </w:rPr>
            </w:pPr>
            <w:r w:rsidRPr="006A1734">
              <w:rPr>
                <w:rFonts w:asciiTheme="minorHAnsi" w:eastAsia="Times New Roman" w:hAnsiTheme="minorHAnsi"/>
                <w:sz w:val="20"/>
                <w:szCs w:val="20"/>
                <w:lang w:eastAsia="lv-LV"/>
              </w:rPr>
              <w:t>Dalībnieki ar invaliditāti</w:t>
            </w:r>
          </w:p>
        </w:tc>
        <w:tc>
          <w:tcPr>
            <w:tcW w:w="4151" w:type="dxa"/>
            <w:tcBorders>
              <w:top w:val="single" w:sz="4" w:space="0" w:color="auto"/>
              <w:left w:val="single" w:sz="4" w:space="0" w:color="auto"/>
              <w:bottom w:val="single" w:sz="4" w:space="0" w:color="auto"/>
              <w:right w:val="single" w:sz="4" w:space="0" w:color="000000"/>
            </w:tcBorders>
            <w:shd w:val="clear" w:color="000000" w:fill="FFFFFF"/>
            <w:vAlign w:val="center"/>
          </w:tcPr>
          <w:p w14:paraId="66ECA0B4" w14:textId="77777777" w:rsidR="001F1842" w:rsidRPr="006D7A68" w:rsidRDefault="001F1842" w:rsidP="0009727A">
            <w:pPr>
              <w:spacing w:after="0" w:line="240" w:lineRule="auto"/>
              <w:rPr>
                <w:rFonts w:asciiTheme="minorHAnsi" w:hAnsiTheme="minorHAnsi"/>
                <w:sz w:val="20"/>
                <w:szCs w:val="20"/>
              </w:rPr>
            </w:pPr>
            <w:r w:rsidRPr="006D7A68">
              <w:rPr>
                <w:rFonts w:asciiTheme="minorHAnsi" w:hAnsiTheme="minorHAnsi"/>
                <w:sz w:val="20"/>
                <w:szCs w:val="20"/>
              </w:rPr>
              <w:t>Kopējie dalībnieki (t.i. summa bezdarbniekiem + neaktīviem + nodarbinātie)</w:t>
            </w:r>
          </w:p>
        </w:tc>
      </w:tr>
      <w:tr w:rsidR="001F1842" w:rsidRPr="006A1734" w14:paraId="1DB89309" w14:textId="77777777" w:rsidTr="0009727A">
        <w:trPr>
          <w:gridAfter w:val="1"/>
          <w:wAfter w:w="6" w:type="dxa"/>
          <w:trHeight w:val="555"/>
        </w:trPr>
        <w:tc>
          <w:tcPr>
            <w:tcW w:w="4151" w:type="dxa"/>
            <w:hideMark/>
          </w:tcPr>
          <w:p w14:paraId="482CDD8A" w14:textId="77777777" w:rsidR="001F1842" w:rsidRPr="006A1734" w:rsidRDefault="001F1842" w:rsidP="0009727A">
            <w:pPr>
              <w:spacing w:after="0" w:line="240" w:lineRule="auto"/>
              <w:rPr>
                <w:rFonts w:asciiTheme="minorHAnsi" w:eastAsia="Times New Roman" w:hAnsiTheme="minorHAnsi"/>
                <w:sz w:val="20"/>
                <w:szCs w:val="20"/>
                <w:lang w:eastAsia="lv-LV"/>
              </w:rPr>
            </w:pPr>
            <w:r w:rsidRPr="006A1734">
              <w:rPr>
                <w:rFonts w:asciiTheme="minorHAnsi" w:eastAsia="Times New Roman" w:hAnsiTheme="minorHAnsi"/>
                <w:sz w:val="20"/>
                <w:szCs w:val="20"/>
                <w:lang w:eastAsia="lv-LV"/>
              </w:rPr>
              <w:t>Citas nelabvēlīgā situācijā esošas personas</w:t>
            </w:r>
          </w:p>
        </w:tc>
        <w:tc>
          <w:tcPr>
            <w:tcW w:w="4151" w:type="dxa"/>
            <w:tcBorders>
              <w:top w:val="single" w:sz="4" w:space="0" w:color="auto"/>
              <w:left w:val="single" w:sz="4" w:space="0" w:color="auto"/>
              <w:bottom w:val="single" w:sz="4" w:space="0" w:color="auto"/>
              <w:right w:val="single" w:sz="4" w:space="0" w:color="000000"/>
            </w:tcBorders>
            <w:shd w:val="clear" w:color="000000" w:fill="FFFFFF"/>
            <w:vAlign w:val="center"/>
          </w:tcPr>
          <w:p w14:paraId="7C3BD072" w14:textId="77777777" w:rsidR="001F1842" w:rsidRPr="006D7A68" w:rsidRDefault="001F1842" w:rsidP="0009727A">
            <w:pPr>
              <w:spacing w:after="0" w:line="240" w:lineRule="auto"/>
              <w:rPr>
                <w:rFonts w:asciiTheme="minorHAnsi" w:hAnsiTheme="minorHAnsi"/>
                <w:sz w:val="20"/>
                <w:szCs w:val="20"/>
              </w:rPr>
            </w:pPr>
            <w:r w:rsidRPr="006D7A68">
              <w:rPr>
                <w:rFonts w:asciiTheme="minorHAnsi" w:hAnsiTheme="minorHAnsi"/>
                <w:sz w:val="20"/>
                <w:szCs w:val="20"/>
              </w:rPr>
              <w:t>Kopējie dalībnieki (t.i. summa bezdarbniekiem + neaktīviem + nodarbinātie)</w:t>
            </w:r>
          </w:p>
        </w:tc>
      </w:tr>
      <w:tr w:rsidR="001F1842" w:rsidRPr="006A1734" w14:paraId="51BE9F4A" w14:textId="77777777" w:rsidTr="0009727A">
        <w:trPr>
          <w:gridAfter w:val="1"/>
          <w:wAfter w:w="6" w:type="dxa"/>
          <w:trHeight w:val="555"/>
        </w:trPr>
        <w:tc>
          <w:tcPr>
            <w:tcW w:w="4151" w:type="dxa"/>
            <w:hideMark/>
          </w:tcPr>
          <w:p w14:paraId="4CED9038" w14:textId="77777777" w:rsidR="001F1842" w:rsidRPr="006A1734" w:rsidRDefault="001F1842" w:rsidP="0009727A">
            <w:pPr>
              <w:spacing w:after="0" w:line="240" w:lineRule="auto"/>
              <w:rPr>
                <w:rFonts w:asciiTheme="minorHAnsi" w:eastAsia="Times New Roman" w:hAnsiTheme="minorHAnsi"/>
                <w:sz w:val="20"/>
                <w:szCs w:val="20"/>
                <w:lang w:eastAsia="lv-LV"/>
              </w:rPr>
            </w:pPr>
            <w:r w:rsidRPr="006A1734">
              <w:rPr>
                <w:rFonts w:asciiTheme="minorHAnsi" w:eastAsia="Times New Roman" w:hAnsiTheme="minorHAnsi"/>
                <w:sz w:val="20"/>
                <w:szCs w:val="20"/>
                <w:lang w:eastAsia="lv-LV"/>
              </w:rPr>
              <w:t>Bezpajumtnieki vai mājokli zaudējušas personas</w:t>
            </w:r>
          </w:p>
        </w:tc>
        <w:tc>
          <w:tcPr>
            <w:tcW w:w="4151" w:type="dxa"/>
            <w:tcBorders>
              <w:top w:val="single" w:sz="4" w:space="0" w:color="auto"/>
              <w:left w:val="single" w:sz="4" w:space="0" w:color="auto"/>
              <w:bottom w:val="single" w:sz="4" w:space="0" w:color="auto"/>
              <w:right w:val="single" w:sz="4" w:space="0" w:color="auto"/>
            </w:tcBorders>
            <w:shd w:val="clear" w:color="000000" w:fill="FFFFFF"/>
            <w:vAlign w:val="center"/>
          </w:tcPr>
          <w:p w14:paraId="50C286EA" w14:textId="77777777" w:rsidR="001F1842" w:rsidRPr="006D7A68" w:rsidRDefault="001F1842" w:rsidP="0009727A">
            <w:pPr>
              <w:spacing w:after="0" w:line="240" w:lineRule="auto"/>
              <w:rPr>
                <w:rFonts w:asciiTheme="minorHAnsi" w:hAnsiTheme="minorHAnsi"/>
                <w:sz w:val="20"/>
                <w:szCs w:val="20"/>
              </w:rPr>
            </w:pPr>
            <w:r w:rsidRPr="006D7A68">
              <w:rPr>
                <w:rFonts w:asciiTheme="minorHAnsi" w:hAnsiTheme="minorHAnsi"/>
                <w:sz w:val="20"/>
                <w:szCs w:val="20"/>
              </w:rPr>
              <w:t>Kopējie dalībnieki (t.i. summa bezdarbniekiem + neaktīviem + nodarbinātie)</w:t>
            </w:r>
          </w:p>
        </w:tc>
      </w:tr>
      <w:tr w:rsidR="001F1842" w:rsidRPr="006D7A68" w14:paraId="18CDB147" w14:textId="77777777" w:rsidTr="0009727A">
        <w:trPr>
          <w:trHeight w:val="555"/>
        </w:trPr>
        <w:tc>
          <w:tcPr>
            <w:tcW w:w="4151" w:type="dxa"/>
          </w:tcPr>
          <w:p w14:paraId="18F1C362" w14:textId="77777777" w:rsidR="001F1842" w:rsidRPr="006D7A68" w:rsidRDefault="001F1842" w:rsidP="0009727A">
            <w:pPr>
              <w:spacing w:after="0" w:line="240" w:lineRule="auto"/>
              <w:rPr>
                <w:rFonts w:asciiTheme="minorHAnsi" w:eastAsia="Times New Roman" w:hAnsiTheme="minorHAnsi"/>
                <w:sz w:val="20"/>
                <w:szCs w:val="20"/>
                <w:lang w:eastAsia="lv-LV"/>
              </w:rPr>
            </w:pPr>
            <w:r w:rsidRPr="006A1734">
              <w:rPr>
                <w:rFonts w:asciiTheme="minorHAnsi" w:eastAsia="Times New Roman" w:hAnsiTheme="minorHAnsi"/>
                <w:sz w:val="20"/>
                <w:szCs w:val="20"/>
                <w:lang w:eastAsia="lv-LV"/>
              </w:rPr>
              <w:t>Personas no lauku apvidiem</w:t>
            </w:r>
          </w:p>
        </w:tc>
        <w:tc>
          <w:tcPr>
            <w:tcW w:w="4157" w:type="dxa"/>
            <w:gridSpan w:val="2"/>
            <w:shd w:val="clear" w:color="auto" w:fill="auto"/>
          </w:tcPr>
          <w:p w14:paraId="0DE156DA" w14:textId="77777777" w:rsidR="001F1842" w:rsidRPr="006D7A68" w:rsidRDefault="001F1842" w:rsidP="0009727A">
            <w:pPr>
              <w:spacing w:after="0" w:line="240" w:lineRule="auto"/>
              <w:rPr>
                <w:rFonts w:asciiTheme="minorHAnsi" w:eastAsia="Times New Roman" w:hAnsiTheme="minorHAnsi"/>
                <w:sz w:val="20"/>
                <w:szCs w:val="20"/>
                <w:lang w:eastAsia="lv-LV"/>
              </w:rPr>
            </w:pPr>
            <w:r w:rsidRPr="006D7A68">
              <w:rPr>
                <w:rFonts w:asciiTheme="minorHAnsi" w:hAnsiTheme="minorHAnsi"/>
                <w:sz w:val="20"/>
                <w:szCs w:val="20"/>
              </w:rPr>
              <w:t>Kopējie dalībnieki (t.i. summa bezdarbniekiem + neaktīviem + nodarbinātie)</w:t>
            </w:r>
          </w:p>
        </w:tc>
      </w:tr>
    </w:tbl>
    <w:p w14:paraId="25137F7D" w14:textId="77777777" w:rsidR="00932665" w:rsidRDefault="00932665" w:rsidP="001F1842">
      <w:pPr>
        <w:jc w:val="both"/>
        <w:rPr>
          <w:rFonts w:asciiTheme="minorHAnsi" w:hAnsiTheme="minorHAnsi"/>
          <w:sz w:val="20"/>
          <w:szCs w:val="20"/>
        </w:rPr>
      </w:pPr>
    </w:p>
    <w:p w14:paraId="51E74BDA" w14:textId="77777777" w:rsidR="001F1842" w:rsidRPr="006D7A68" w:rsidRDefault="001F1842" w:rsidP="001F1842">
      <w:pPr>
        <w:jc w:val="both"/>
        <w:rPr>
          <w:rFonts w:asciiTheme="minorHAnsi" w:hAnsiTheme="minorHAnsi"/>
          <w:sz w:val="20"/>
          <w:szCs w:val="20"/>
        </w:rPr>
      </w:pPr>
      <w:r w:rsidRPr="006D7A68">
        <w:rPr>
          <w:rFonts w:asciiTheme="minorHAnsi" w:hAnsiTheme="minorHAnsi"/>
          <w:sz w:val="20"/>
          <w:szCs w:val="20"/>
        </w:rPr>
        <w:t>Tabula Nr. 2 Savstarpējas datu loģikas tests kopējiem rādītājiem (dalībniekiem)</w:t>
      </w:r>
    </w:p>
    <w:tbl>
      <w:tblPr>
        <w:tblStyle w:val="TableGrid"/>
        <w:tblW w:w="0" w:type="auto"/>
        <w:tblLook w:val="04A0" w:firstRow="1" w:lastRow="0" w:firstColumn="1" w:lastColumn="0" w:noHBand="0" w:noVBand="1"/>
      </w:tblPr>
      <w:tblGrid>
        <w:gridCol w:w="4151"/>
        <w:gridCol w:w="4151"/>
      </w:tblGrid>
      <w:tr w:rsidR="001F1842" w:rsidRPr="006D7A68" w14:paraId="41862F83" w14:textId="77777777" w:rsidTr="0009727A">
        <w:tc>
          <w:tcPr>
            <w:tcW w:w="4151" w:type="dxa"/>
          </w:tcPr>
          <w:p w14:paraId="3155D2B9" w14:textId="77777777" w:rsidR="001F1842" w:rsidRPr="006D7A68" w:rsidRDefault="001F1842" w:rsidP="0009727A">
            <w:pPr>
              <w:spacing w:after="0" w:line="240" w:lineRule="auto"/>
              <w:jc w:val="both"/>
              <w:rPr>
                <w:rFonts w:asciiTheme="minorHAnsi" w:hAnsiTheme="minorHAnsi"/>
                <w:sz w:val="20"/>
                <w:szCs w:val="20"/>
              </w:rPr>
            </w:pPr>
            <w:r w:rsidRPr="006D7A68">
              <w:rPr>
                <w:rFonts w:asciiTheme="minorHAnsi" w:hAnsiTheme="minorHAnsi"/>
                <w:sz w:val="20"/>
                <w:szCs w:val="20"/>
              </w:rPr>
              <w:lastRenderedPageBreak/>
              <w:t>Kopsumma rādītāja vērtībai</w:t>
            </w:r>
          </w:p>
        </w:tc>
        <w:tc>
          <w:tcPr>
            <w:tcW w:w="4151" w:type="dxa"/>
          </w:tcPr>
          <w:p w14:paraId="4481C598" w14:textId="77777777" w:rsidR="001F1842" w:rsidRPr="006D7A68" w:rsidRDefault="001F1842" w:rsidP="0009727A">
            <w:pPr>
              <w:spacing w:after="0" w:line="240" w:lineRule="auto"/>
              <w:jc w:val="both"/>
              <w:rPr>
                <w:rFonts w:asciiTheme="minorHAnsi" w:hAnsiTheme="minorHAnsi"/>
                <w:sz w:val="20"/>
                <w:szCs w:val="20"/>
              </w:rPr>
            </w:pPr>
            <w:r w:rsidRPr="006D7A68">
              <w:rPr>
                <w:rFonts w:asciiTheme="minorHAnsi" w:hAnsiTheme="minorHAnsi"/>
                <w:sz w:val="20"/>
                <w:szCs w:val="20"/>
              </w:rPr>
              <w:t xml:space="preserve">Jābūt vienādai ar </w:t>
            </w:r>
          </w:p>
        </w:tc>
      </w:tr>
      <w:tr w:rsidR="001F1842" w:rsidRPr="006D7A68" w14:paraId="37A67668" w14:textId="77777777" w:rsidTr="0009727A">
        <w:tc>
          <w:tcPr>
            <w:tcW w:w="4151" w:type="dxa"/>
          </w:tcPr>
          <w:p w14:paraId="53D97F84" w14:textId="77777777" w:rsidR="001F1842" w:rsidRPr="006D7A68" w:rsidRDefault="001F1842" w:rsidP="0009727A">
            <w:pPr>
              <w:spacing w:after="0" w:line="240" w:lineRule="auto"/>
              <w:jc w:val="both"/>
              <w:rPr>
                <w:rFonts w:asciiTheme="minorHAnsi" w:hAnsiTheme="minorHAnsi"/>
                <w:sz w:val="20"/>
                <w:szCs w:val="20"/>
              </w:rPr>
            </w:pPr>
            <w:r w:rsidRPr="006D7A68">
              <w:rPr>
                <w:rFonts w:asciiTheme="minorHAnsi" w:hAnsiTheme="minorHAnsi"/>
                <w:sz w:val="20"/>
                <w:szCs w:val="20"/>
              </w:rPr>
              <w:t>Kopsumma dalībniekiem:</w:t>
            </w:r>
          </w:p>
          <w:p w14:paraId="59FDDD5E" w14:textId="77777777" w:rsidR="001F1842" w:rsidRPr="006D7A68" w:rsidRDefault="001F1842" w:rsidP="0009727A">
            <w:pPr>
              <w:pStyle w:val="ListParagraph"/>
              <w:numPr>
                <w:ilvl w:val="0"/>
                <w:numId w:val="4"/>
              </w:numPr>
              <w:spacing w:after="0" w:line="240" w:lineRule="auto"/>
              <w:rPr>
                <w:rFonts w:asciiTheme="minorHAnsi" w:hAnsiTheme="minorHAnsi"/>
                <w:sz w:val="20"/>
                <w:szCs w:val="20"/>
              </w:rPr>
            </w:pPr>
            <w:r w:rsidRPr="006D7A68">
              <w:rPr>
                <w:rFonts w:asciiTheme="minorHAnsi" w:hAnsiTheme="minorHAnsi"/>
                <w:sz w:val="20"/>
                <w:szCs w:val="20"/>
              </w:rPr>
              <w:t>Dalībnieki vecumā līdz 25 gadiem</w:t>
            </w:r>
          </w:p>
          <w:p w14:paraId="7B2246FF" w14:textId="77777777" w:rsidR="001F1842" w:rsidRPr="006D7A68" w:rsidRDefault="001F1842" w:rsidP="0009727A">
            <w:pPr>
              <w:pStyle w:val="ListParagraph"/>
              <w:numPr>
                <w:ilvl w:val="0"/>
                <w:numId w:val="4"/>
              </w:numPr>
              <w:spacing w:after="0" w:line="240" w:lineRule="auto"/>
              <w:rPr>
                <w:rFonts w:asciiTheme="minorHAnsi" w:hAnsiTheme="minorHAnsi"/>
                <w:sz w:val="20"/>
                <w:szCs w:val="20"/>
              </w:rPr>
            </w:pPr>
            <w:r w:rsidRPr="006D7A68">
              <w:rPr>
                <w:rFonts w:asciiTheme="minorHAnsi" w:hAnsiTheme="minorHAnsi"/>
                <w:sz w:val="20"/>
                <w:szCs w:val="20"/>
              </w:rPr>
              <w:t>Dalībnieki vecumā pēc 54 gadiem</w:t>
            </w:r>
          </w:p>
          <w:p w14:paraId="6D0A9B65" w14:textId="77777777" w:rsidR="001F1842" w:rsidRPr="006D7A68" w:rsidRDefault="001F1842" w:rsidP="0009727A">
            <w:pPr>
              <w:pStyle w:val="ListParagraph"/>
              <w:numPr>
                <w:ilvl w:val="0"/>
                <w:numId w:val="4"/>
              </w:numPr>
              <w:spacing w:after="0" w:line="240" w:lineRule="auto"/>
              <w:rPr>
                <w:rFonts w:asciiTheme="minorHAnsi" w:hAnsiTheme="minorHAnsi"/>
                <w:sz w:val="20"/>
                <w:szCs w:val="20"/>
              </w:rPr>
            </w:pPr>
            <w:r w:rsidRPr="006D7A68">
              <w:rPr>
                <w:rFonts w:asciiTheme="minorHAnsi" w:hAnsiTheme="minorHAnsi"/>
                <w:sz w:val="20"/>
                <w:szCs w:val="20"/>
              </w:rPr>
              <w:t xml:space="preserve">Pārējie dalībnieki, kas nav iekļauti šajās vecuma grupās. </w:t>
            </w:r>
          </w:p>
        </w:tc>
        <w:tc>
          <w:tcPr>
            <w:tcW w:w="4151" w:type="dxa"/>
          </w:tcPr>
          <w:p w14:paraId="4AF86E26" w14:textId="77777777" w:rsidR="001F1842" w:rsidRPr="006D7A68" w:rsidRDefault="001F1842" w:rsidP="0009727A">
            <w:pPr>
              <w:spacing w:after="0" w:line="240" w:lineRule="auto"/>
              <w:jc w:val="both"/>
              <w:rPr>
                <w:rFonts w:asciiTheme="minorHAnsi" w:hAnsiTheme="minorHAnsi"/>
                <w:sz w:val="20"/>
                <w:szCs w:val="20"/>
              </w:rPr>
            </w:pPr>
            <w:r w:rsidRPr="006D7A68">
              <w:rPr>
                <w:rFonts w:asciiTheme="minorHAnsi" w:hAnsiTheme="minorHAnsi"/>
                <w:sz w:val="20"/>
                <w:szCs w:val="20"/>
              </w:rPr>
              <w:t>Kopējie dalībnieki (t.i. summa bezdarbniekiem + neaktīviem + nodarbinātie)</w:t>
            </w:r>
          </w:p>
        </w:tc>
      </w:tr>
      <w:tr w:rsidR="001F1842" w:rsidRPr="006D7A68" w14:paraId="10EB687B" w14:textId="77777777" w:rsidTr="0009727A">
        <w:tc>
          <w:tcPr>
            <w:tcW w:w="4151" w:type="dxa"/>
          </w:tcPr>
          <w:p w14:paraId="08193C04" w14:textId="77777777" w:rsidR="001F1842" w:rsidRPr="006D7A68" w:rsidRDefault="001F1842" w:rsidP="0009727A">
            <w:pPr>
              <w:spacing w:after="0" w:line="240" w:lineRule="auto"/>
              <w:rPr>
                <w:rFonts w:asciiTheme="minorHAnsi" w:hAnsiTheme="minorHAnsi"/>
                <w:sz w:val="20"/>
                <w:szCs w:val="20"/>
              </w:rPr>
            </w:pPr>
            <w:r w:rsidRPr="006D7A68">
              <w:rPr>
                <w:rFonts w:asciiTheme="minorHAnsi" w:hAnsiTheme="minorHAnsi"/>
                <w:sz w:val="20"/>
                <w:szCs w:val="20"/>
              </w:rPr>
              <w:t>Kopsumma:</w:t>
            </w:r>
          </w:p>
          <w:p w14:paraId="4B201CD3" w14:textId="77777777" w:rsidR="001F1842" w:rsidRPr="006D7A68" w:rsidRDefault="001F1842" w:rsidP="0009727A">
            <w:pPr>
              <w:pStyle w:val="ListParagraph"/>
              <w:numPr>
                <w:ilvl w:val="0"/>
                <w:numId w:val="4"/>
              </w:numPr>
              <w:spacing w:after="0" w:line="240" w:lineRule="auto"/>
              <w:ind w:left="313"/>
              <w:contextualSpacing w:val="0"/>
              <w:rPr>
                <w:rFonts w:asciiTheme="minorHAnsi" w:hAnsiTheme="minorHAnsi"/>
                <w:sz w:val="20"/>
                <w:szCs w:val="20"/>
              </w:rPr>
            </w:pPr>
            <w:r w:rsidRPr="006D7A68">
              <w:rPr>
                <w:rFonts w:asciiTheme="minorHAnsi" w:hAnsiTheme="minorHAnsi"/>
                <w:sz w:val="20"/>
                <w:szCs w:val="20"/>
              </w:rPr>
              <w:t>ar pamatskolas izglītību (ISCED 1. līmenis) vai zemākā līmeņa vidējo izglītību (ISCED 2. līmenis</w:t>
            </w:r>
            <w:r w:rsidRPr="006D7A68">
              <w:rPr>
                <w:rFonts w:asciiTheme="minorHAnsi" w:hAnsiTheme="minorHAnsi"/>
                <w:sz w:val="20"/>
                <w:szCs w:val="20"/>
              </w:rPr>
              <w:tab/>
            </w:r>
          </w:p>
          <w:p w14:paraId="29FEAD69" w14:textId="77777777" w:rsidR="001F1842" w:rsidRPr="006D7A68" w:rsidRDefault="001F1842" w:rsidP="0009727A">
            <w:pPr>
              <w:pStyle w:val="ListParagraph"/>
              <w:numPr>
                <w:ilvl w:val="0"/>
                <w:numId w:val="4"/>
              </w:numPr>
              <w:spacing w:after="0" w:line="240" w:lineRule="auto"/>
              <w:ind w:left="313"/>
              <w:contextualSpacing w:val="0"/>
              <w:rPr>
                <w:rFonts w:asciiTheme="minorHAnsi" w:hAnsiTheme="minorHAnsi"/>
                <w:sz w:val="20"/>
                <w:szCs w:val="20"/>
              </w:rPr>
            </w:pPr>
            <w:r w:rsidRPr="006D7A68">
              <w:rPr>
                <w:rFonts w:asciiTheme="minorHAnsi" w:hAnsiTheme="minorHAnsi"/>
                <w:sz w:val="20"/>
                <w:szCs w:val="20"/>
              </w:rPr>
              <w:t xml:space="preserve">ar vidējo izglītību (ISCED 3. līmenis) vai </w:t>
            </w:r>
            <w:proofErr w:type="spellStart"/>
            <w:r w:rsidRPr="006D7A68">
              <w:rPr>
                <w:rFonts w:asciiTheme="minorHAnsi" w:hAnsiTheme="minorHAnsi"/>
                <w:sz w:val="20"/>
                <w:szCs w:val="20"/>
              </w:rPr>
              <w:t>pēcvidējo</w:t>
            </w:r>
            <w:proofErr w:type="spellEnd"/>
            <w:r w:rsidRPr="006D7A68">
              <w:rPr>
                <w:rFonts w:asciiTheme="minorHAnsi" w:hAnsiTheme="minorHAnsi"/>
                <w:sz w:val="20"/>
                <w:szCs w:val="20"/>
              </w:rPr>
              <w:t xml:space="preserve"> izglītību (ISCED 4. līmenis) ar</w:t>
            </w:r>
          </w:p>
          <w:p w14:paraId="2A4F580F" w14:textId="77777777" w:rsidR="001F1842" w:rsidRPr="006D7A68" w:rsidRDefault="001F1842" w:rsidP="0009727A">
            <w:pPr>
              <w:pStyle w:val="ListParagraph"/>
              <w:numPr>
                <w:ilvl w:val="0"/>
                <w:numId w:val="4"/>
              </w:numPr>
              <w:spacing w:after="0" w:line="240" w:lineRule="auto"/>
              <w:ind w:left="313"/>
              <w:contextualSpacing w:val="0"/>
              <w:rPr>
                <w:rFonts w:asciiTheme="minorHAnsi" w:hAnsiTheme="minorHAnsi"/>
                <w:sz w:val="20"/>
                <w:szCs w:val="20"/>
              </w:rPr>
            </w:pPr>
            <w:r w:rsidRPr="006D7A68">
              <w:rPr>
                <w:rFonts w:asciiTheme="minorHAnsi" w:hAnsiTheme="minorHAnsi"/>
                <w:sz w:val="20"/>
                <w:szCs w:val="20"/>
              </w:rPr>
              <w:t>augstāko izglītību (ISCED 5. līmenis līdz 8. līmenis)</w:t>
            </w:r>
          </w:p>
          <w:p w14:paraId="40F1F2CB" w14:textId="77777777" w:rsidR="001F1842" w:rsidRPr="006D7A68" w:rsidRDefault="001F1842" w:rsidP="0009727A">
            <w:pPr>
              <w:pStyle w:val="ListParagraph"/>
              <w:numPr>
                <w:ilvl w:val="0"/>
                <w:numId w:val="4"/>
              </w:numPr>
              <w:spacing w:after="0" w:line="240" w:lineRule="auto"/>
              <w:ind w:left="313"/>
              <w:contextualSpacing w:val="0"/>
              <w:rPr>
                <w:rFonts w:asciiTheme="minorHAnsi" w:hAnsiTheme="minorHAnsi"/>
                <w:sz w:val="20"/>
                <w:szCs w:val="20"/>
              </w:rPr>
            </w:pPr>
            <w:r w:rsidRPr="006D7A68">
              <w:rPr>
                <w:rFonts w:asciiTheme="minorHAnsi" w:hAnsiTheme="minorHAnsi"/>
                <w:sz w:val="20"/>
                <w:szCs w:val="20"/>
              </w:rPr>
              <w:t>Pārējie dalībnieki, kas nav iekļauti šajās izglītības grupās.</w:t>
            </w:r>
          </w:p>
        </w:tc>
        <w:tc>
          <w:tcPr>
            <w:tcW w:w="4151" w:type="dxa"/>
          </w:tcPr>
          <w:p w14:paraId="1CFC2A31" w14:textId="77777777" w:rsidR="001F1842" w:rsidRPr="006D7A68" w:rsidRDefault="001F1842" w:rsidP="0009727A">
            <w:pPr>
              <w:spacing w:after="0" w:line="240" w:lineRule="auto"/>
              <w:jc w:val="both"/>
              <w:rPr>
                <w:rFonts w:asciiTheme="minorHAnsi" w:hAnsiTheme="minorHAnsi"/>
                <w:sz w:val="20"/>
                <w:szCs w:val="20"/>
              </w:rPr>
            </w:pPr>
            <w:r w:rsidRPr="006D7A68">
              <w:rPr>
                <w:rFonts w:asciiTheme="minorHAnsi" w:hAnsiTheme="minorHAnsi"/>
                <w:sz w:val="20"/>
                <w:szCs w:val="20"/>
              </w:rPr>
              <w:t>Kopējie dalībnieki (t.i. summa bezdarbniekiem + neaktīviem + nodarbinātie)</w:t>
            </w:r>
          </w:p>
        </w:tc>
      </w:tr>
    </w:tbl>
    <w:p w14:paraId="3213DF85" w14:textId="77777777" w:rsidR="001F1842" w:rsidRPr="006D7A68" w:rsidRDefault="001F1842" w:rsidP="001F1842">
      <w:pPr>
        <w:jc w:val="both"/>
        <w:rPr>
          <w:rFonts w:asciiTheme="minorHAnsi" w:hAnsiTheme="minorHAnsi"/>
          <w:sz w:val="20"/>
          <w:szCs w:val="20"/>
        </w:rPr>
      </w:pPr>
    </w:p>
    <w:p w14:paraId="3F72CAEE" w14:textId="77777777" w:rsidR="001F1842" w:rsidRPr="006D7A68" w:rsidRDefault="001F1842" w:rsidP="001F1842">
      <w:pPr>
        <w:jc w:val="both"/>
        <w:rPr>
          <w:rFonts w:asciiTheme="minorHAnsi" w:hAnsiTheme="minorHAnsi"/>
          <w:sz w:val="20"/>
          <w:szCs w:val="20"/>
        </w:rPr>
      </w:pPr>
      <w:r w:rsidRPr="006D7A68">
        <w:rPr>
          <w:rFonts w:asciiTheme="minorHAnsi" w:hAnsiTheme="minorHAnsi"/>
          <w:sz w:val="20"/>
          <w:szCs w:val="20"/>
        </w:rPr>
        <w:t>Tabula Nr. 3 Savstarpējas datu loģikas tests kopējiem tūlītējiem rādītājiem</w:t>
      </w:r>
    </w:p>
    <w:tbl>
      <w:tblPr>
        <w:tblStyle w:val="TableGrid"/>
        <w:tblW w:w="0" w:type="auto"/>
        <w:tblLook w:val="04A0" w:firstRow="1" w:lastRow="0" w:firstColumn="1" w:lastColumn="0" w:noHBand="0" w:noVBand="1"/>
      </w:tblPr>
      <w:tblGrid>
        <w:gridCol w:w="4151"/>
        <w:gridCol w:w="4151"/>
      </w:tblGrid>
      <w:tr w:rsidR="001F1842" w:rsidRPr="006D7A68" w14:paraId="0A3582C7" w14:textId="77777777" w:rsidTr="0009727A">
        <w:tc>
          <w:tcPr>
            <w:tcW w:w="4151" w:type="dxa"/>
          </w:tcPr>
          <w:p w14:paraId="31DFEF98" w14:textId="77777777" w:rsidR="001F1842" w:rsidRPr="006D7A68" w:rsidRDefault="001F1842" w:rsidP="0009727A">
            <w:pPr>
              <w:spacing w:after="0" w:line="240" w:lineRule="auto"/>
              <w:rPr>
                <w:rFonts w:asciiTheme="minorHAnsi" w:hAnsiTheme="minorHAnsi"/>
                <w:b/>
                <w:sz w:val="20"/>
                <w:szCs w:val="20"/>
              </w:rPr>
            </w:pPr>
            <w:r w:rsidRPr="006D7A68">
              <w:rPr>
                <w:rFonts w:asciiTheme="minorHAnsi" w:hAnsiTheme="minorHAnsi"/>
                <w:b/>
                <w:sz w:val="20"/>
                <w:szCs w:val="20"/>
              </w:rPr>
              <w:t>Rādītāja vērtība</w:t>
            </w:r>
          </w:p>
        </w:tc>
        <w:tc>
          <w:tcPr>
            <w:tcW w:w="4151" w:type="dxa"/>
          </w:tcPr>
          <w:p w14:paraId="76F7599B" w14:textId="77777777" w:rsidR="001F1842" w:rsidRPr="006D7A68" w:rsidRDefault="001F1842" w:rsidP="0009727A">
            <w:pPr>
              <w:spacing w:after="0" w:line="240" w:lineRule="auto"/>
              <w:rPr>
                <w:rFonts w:asciiTheme="minorHAnsi" w:hAnsiTheme="minorHAnsi"/>
                <w:b/>
                <w:sz w:val="20"/>
                <w:szCs w:val="20"/>
              </w:rPr>
            </w:pPr>
            <w:r w:rsidRPr="006D7A68">
              <w:rPr>
                <w:rFonts w:asciiTheme="minorHAnsi" w:hAnsiTheme="minorHAnsi"/>
                <w:b/>
                <w:sz w:val="20"/>
                <w:szCs w:val="20"/>
              </w:rPr>
              <w:t>Jābūt mazākai vai vienādai ar:</w:t>
            </w:r>
          </w:p>
        </w:tc>
      </w:tr>
      <w:tr w:rsidR="001F1842" w:rsidRPr="006D7A68" w14:paraId="0BE98895" w14:textId="77777777" w:rsidTr="0009727A">
        <w:tc>
          <w:tcPr>
            <w:tcW w:w="4151" w:type="dxa"/>
          </w:tcPr>
          <w:p w14:paraId="41E6BC52" w14:textId="77777777" w:rsidR="001F1842" w:rsidRPr="006D7A68" w:rsidRDefault="001F1842" w:rsidP="0009727A">
            <w:pPr>
              <w:spacing w:after="0" w:line="240" w:lineRule="auto"/>
              <w:jc w:val="both"/>
              <w:rPr>
                <w:rFonts w:asciiTheme="minorHAnsi" w:hAnsiTheme="minorHAnsi"/>
                <w:sz w:val="20"/>
                <w:szCs w:val="20"/>
              </w:rPr>
            </w:pPr>
            <w:r w:rsidRPr="006D7A68">
              <w:rPr>
                <w:rFonts w:asciiTheme="minorHAnsi" w:hAnsiTheme="minorHAnsi"/>
                <w:sz w:val="20"/>
                <w:szCs w:val="20"/>
              </w:rPr>
              <w:t>Neaktīvie dalībnieki, kas sākuši darba meklējumus pēc aiziešanas</w:t>
            </w:r>
          </w:p>
        </w:tc>
        <w:tc>
          <w:tcPr>
            <w:tcW w:w="4151" w:type="dxa"/>
          </w:tcPr>
          <w:p w14:paraId="4BD38030" w14:textId="77777777" w:rsidR="001F1842" w:rsidRPr="006D7A68" w:rsidRDefault="001F1842" w:rsidP="0009727A">
            <w:pPr>
              <w:spacing w:after="0" w:line="240" w:lineRule="auto"/>
              <w:jc w:val="both"/>
              <w:rPr>
                <w:rFonts w:asciiTheme="minorHAnsi" w:hAnsiTheme="minorHAnsi"/>
                <w:sz w:val="20"/>
                <w:szCs w:val="20"/>
              </w:rPr>
            </w:pPr>
            <w:r w:rsidRPr="006D7A68">
              <w:rPr>
                <w:rFonts w:asciiTheme="minorHAnsi" w:hAnsiTheme="minorHAnsi"/>
                <w:sz w:val="20"/>
                <w:szCs w:val="20"/>
              </w:rPr>
              <w:t>Neaktīvas personas</w:t>
            </w:r>
          </w:p>
        </w:tc>
      </w:tr>
      <w:tr w:rsidR="001F1842" w:rsidRPr="006D7A68" w14:paraId="2F5624B0" w14:textId="77777777" w:rsidTr="0009727A">
        <w:tc>
          <w:tcPr>
            <w:tcW w:w="4151" w:type="dxa"/>
          </w:tcPr>
          <w:p w14:paraId="19297920" w14:textId="77777777" w:rsidR="001F1842" w:rsidRPr="006D7A68" w:rsidRDefault="001F1842" w:rsidP="0009727A">
            <w:pPr>
              <w:spacing w:after="0" w:line="240" w:lineRule="auto"/>
              <w:jc w:val="both"/>
              <w:rPr>
                <w:rFonts w:asciiTheme="minorHAnsi" w:hAnsiTheme="minorHAnsi"/>
                <w:sz w:val="20"/>
                <w:szCs w:val="20"/>
              </w:rPr>
            </w:pPr>
            <w:r w:rsidRPr="006D7A68">
              <w:rPr>
                <w:rFonts w:asciiTheme="minorHAnsi" w:hAnsiTheme="minorHAnsi"/>
                <w:sz w:val="20"/>
                <w:szCs w:val="20"/>
              </w:rPr>
              <w:t>Izglītībā/ apmācībā iesaistītie dalībnieki pēc aiziešanas</w:t>
            </w:r>
          </w:p>
        </w:tc>
        <w:tc>
          <w:tcPr>
            <w:tcW w:w="4151" w:type="dxa"/>
          </w:tcPr>
          <w:p w14:paraId="67186E8E" w14:textId="77777777" w:rsidR="001F1842" w:rsidRPr="006D7A68" w:rsidRDefault="001F1842" w:rsidP="0009727A">
            <w:pPr>
              <w:spacing w:after="0" w:line="240" w:lineRule="auto"/>
              <w:jc w:val="both"/>
              <w:rPr>
                <w:rFonts w:asciiTheme="minorHAnsi" w:hAnsiTheme="minorHAnsi"/>
                <w:sz w:val="20"/>
                <w:szCs w:val="20"/>
              </w:rPr>
            </w:pPr>
            <w:r w:rsidRPr="006D7A68">
              <w:rPr>
                <w:rFonts w:asciiTheme="minorHAnsi" w:hAnsiTheme="minorHAnsi"/>
                <w:sz w:val="20"/>
                <w:szCs w:val="20"/>
              </w:rPr>
              <w:t>Bezdarbnieki + izglītībā vai apmācībā neiesaistītas neaktīvas personas + nodarbinātie</w:t>
            </w:r>
          </w:p>
        </w:tc>
      </w:tr>
      <w:tr w:rsidR="001F1842" w:rsidRPr="006D7A68" w14:paraId="37C34C9F" w14:textId="77777777" w:rsidTr="0009727A">
        <w:tc>
          <w:tcPr>
            <w:tcW w:w="4151" w:type="dxa"/>
          </w:tcPr>
          <w:p w14:paraId="16CA4B62" w14:textId="77777777" w:rsidR="001F1842" w:rsidRPr="006D7A68" w:rsidRDefault="001F1842" w:rsidP="0009727A">
            <w:pPr>
              <w:spacing w:after="0" w:line="240" w:lineRule="auto"/>
              <w:jc w:val="both"/>
              <w:rPr>
                <w:rFonts w:asciiTheme="minorHAnsi" w:hAnsiTheme="minorHAnsi"/>
                <w:sz w:val="20"/>
                <w:szCs w:val="20"/>
              </w:rPr>
            </w:pPr>
            <w:r w:rsidRPr="006D7A68">
              <w:rPr>
                <w:rFonts w:asciiTheme="minorHAnsi" w:hAnsiTheme="minorHAnsi"/>
                <w:sz w:val="20"/>
                <w:szCs w:val="20"/>
              </w:rPr>
              <w:t>Kvalifikāciju ieguvušie dalībnieki pēc aiziešanas</w:t>
            </w:r>
          </w:p>
        </w:tc>
        <w:tc>
          <w:tcPr>
            <w:tcW w:w="4151" w:type="dxa"/>
          </w:tcPr>
          <w:p w14:paraId="69BAA11A" w14:textId="77777777" w:rsidR="001F1842" w:rsidRPr="006D7A68" w:rsidRDefault="001F1842" w:rsidP="0009727A">
            <w:pPr>
              <w:spacing w:after="0" w:line="240" w:lineRule="auto"/>
              <w:jc w:val="both"/>
              <w:rPr>
                <w:rFonts w:asciiTheme="minorHAnsi" w:hAnsiTheme="minorHAnsi"/>
                <w:sz w:val="20"/>
                <w:szCs w:val="20"/>
              </w:rPr>
            </w:pPr>
            <w:r w:rsidRPr="006D7A68">
              <w:rPr>
                <w:rFonts w:asciiTheme="minorHAnsi" w:hAnsiTheme="minorHAnsi"/>
                <w:sz w:val="20"/>
                <w:szCs w:val="20"/>
              </w:rPr>
              <w:t>Kopējie dalībnieki (t.i. summa bezdarbniekiem + neaktīviem + nodarbinātie)</w:t>
            </w:r>
          </w:p>
        </w:tc>
      </w:tr>
      <w:tr w:rsidR="001F1842" w:rsidRPr="006D7A68" w14:paraId="5F3DBD3A" w14:textId="77777777" w:rsidTr="0009727A">
        <w:tc>
          <w:tcPr>
            <w:tcW w:w="4151" w:type="dxa"/>
          </w:tcPr>
          <w:p w14:paraId="5A5F31FF" w14:textId="77777777" w:rsidR="001F1842" w:rsidRPr="006D7A68" w:rsidRDefault="001F1842" w:rsidP="0009727A">
            <w:pPr>
              <w:spacing w:after="0" w:line="240" w:lineRule="auto"/>
              <w:jc w:val="both"/>
              <w:rPr>
                <w:rFonts w:asciiTheme="minorHAnsi" w:eastAsia="Times New Roman" w:hAnsiTheme="minorHAnsi"/>
                <w:color w:val="000000"/>
                <w:sz w:val="20"/>
                <w:szCs w:val="20"/>
              </w:rPr>
            </w:pPr>
            <w:r w:rsidRPr="006D7A68">
              <w:rPr>
                <w:rFonts w:asciiTheme="minorHAnsi" w:hAnsiTheme="minorHAnsi"/>
                <w:color w:val="000000"/>
                <w:sz w:val="20"/>
                <w:szCs w:val="20"/>
              </w:rPr>
              <w:t xml:space="preserve">Nodarbinātībā iesaistītie dalībnieki, tostarp </w:t>
            </w:r>
            <w:proofErr w:type="spellStart"/>
            <w:r w:rsidRPr="006D7A68">
              <w:rPr>
                <w:rFonts w:asciiTheme="minorHAnsi" w:hAnsiTheme="minorHAnsi"/>
                <w:color w:val="000000"/>
                <w:sz w:val="20"/>
                <w:szCs w:val="20"/>
              </w:rPr>
              <w:t>pašnodarbinātie</w:t>
            </w:r>
            <w:proofErr w:type="spellEnd"/>
            <w:r w:rsidRPr="006D7A68">
              <w:rPr>
                <w:rFonts w:asciiTheme="minorHAnsi" w:hAnsiTheme="minorHAnsi"/>
                <w:color w:val="000000"/>
                <w:sz w:val="20"/>
                <w:szCs w:val="20"/>
              </w:rPr>
              <w:t>, pēc aiziešanas</w:t>
            </w:r>
          </w:p>
        </w:tc>
        <w:tc>
          <w:tcPr>
            <w:tcW w:w="4151" w:type="dxa"/>
          </w:tcPr>
          <w:p w14:paraId="110DF35C" w14:textId="77777777" w:rsidR="001F1842" w:rsidRPr="006D7A68" w:rsidRDefault="001F1842" w:rsidP="0009727A">
            <w:pPr>
              <w:spacing w:after="0" w:line="240" w:lineRule="auto"/>
              <w:jc w:val="both"/>
              <w:rPr>
                <w:rFonts w:asciiTheme="minorHAnsi" w:hAnsiTheme="minorHAnsi"/>
                <w:sz w:val="20"/>
                <w:szCs w:val="20"/>
              </w:rPr>
            </w:pPr>
            <w:r w:rsidRPr="006D7A68">
              <w:rPr>
                <w:rFonts w:asciiTheme="minorHAnsi" w:hAnsiTheme="minorHAnsi"/>
                <w:sz w:val="20"/>
                <w:szCs w:val="20"/>
              </w:rPr>
              <w:t>Bezdarbnieki + Neaktīvie</w:t>
            </w:r>
          </w:p>
        </w:tc>
      </w:tr>
      <w:tr w:rsidR="001F1842" w:rsidRPr="006D7A68" w14:paraId="0C77DD0D" w14:textId="77777777" w:rsidTr="0009727A">
        <w:tc>
          <w:tcPr>
            <w:tcW w:w="4151" w:type="dxa"/>
          </w:tcPr>
          <w:p w14:paraId="5E914BBC" w14:textId="77777777" w:rsidR="001F1842" w:rsidRPr="006D7A68" w:rsidRDefault="001F1842" w:rsidP="0009727A">
            <w:pPr>
              <w:spacing w:after="0" w:line="240" w:lineRule="auto"/>
              <w:jc w:val="both"/>
              <w:rPr>
                <w:rFonts w:asciiTheme="minorHAnsi" w:hAnsiTheme="minorHAnsi"/>
                <w:color w:val="000000"/>
                <w:sz w:val="20"/>
                <w:szCs w:val="20"/>
              </w:rPr>
            </w:pPr>
            <w:r w:rsidRPr="006D7A68">
              <w:rPr>
                <w:rFonts w:asciiTheme="minorHAnsi" w:hAnsiTheme="minorHAnsi"/>
                <w:color w:val="000000"/>
                <w:sz w:val="20"/>
                <w:szCs w:val="20"/>
              </w:rPr>
              <w:t xml:space="preserve">Nelabvēlīgā situācijā esoši dalībnieki, kas pēc aiziešanas sākuši darba meklējumus, iesaistījušies izglītībā/apmācībā, kvalifikācijas ieguvē, nodarbinātībā, tostarp </w:t>
            </w:r>
            <w:proofErr w:type="spellStart"/>
            <w:r w:rsidRPr="006D7A68">
              <w:rPr>
                <w:rFonts w:asciiTheme="minorHAnsi" w:hAnsiTheme="minorHAnsi"/>
                <w:color w:val="000000"/>
                <w:sz w:val="20"/>
                <w:szCs w:val="20"/>
              </w:rPr>
              <w:t>pašnodarbinātie</w:t>
            </w:r>
            <w:proofErr w:type="spellEnd"/>
          </w:p>
        </w:tc>
        <w:tc>
          <w:tcPr>
            <w:tcW w:w="4151" w:type="dxa"/>
          </w:tcPr>
          <w:p w14:paraId="07135A32" w14:textId="77777777" w:rsidR="001F1842" w:rsidRPr="006D7A68" w:rsidRDefault="001F1842" w:rsidP="0009727A">
            <w:pPr>
              <w:spacing w:after="0" w:line="240" w:lineRule="auto"/>
              <w:jc w:val="both"/>
              <w:rPr>
                <w:rFonts w:asciiTheme="minorHAnsi" w:hAnsiTheme="minorHAnsi"/>
                <w:sz w:val="20"/>
                <w:szCs w:val="20"/>
              </w:rPr>
            </w:pPr>
            <w:r w:rsidRPr="006D7A68">
              <w:rPr>
                <w:rFonts w:asciiTheme="minorHAnsi" w:hAnsiTheme="minorHAnsi"/>
                <w:sz w:val="20"/>
                <w:szCs w:val="20"/>
              </w:rPr>
              <w:t>Kopējais nelabvēlīgā situācijā esošo dalībnieku skaits</w:t>
            </w:r>
          </w:p>
        </w:tc>
      </w:tr>
    </w:tbl>
    <w:p w14:paraId="2490044D" w14:textId="77777777" w:rsidR="001F1842" w:rsidRPr="001F1842" w:rsidRDefault="001F1842" w:rsidP="00BC426A">
      <w:pPr>
        <w:pStyle w:val="ListParagraph"/>
        <w:ind w:left="0"/>
        <w:jc w:val="both"/>
        <w:rPr>
          <w:rFonts w:asciiTheme="minorHAnsi" w:hAnsiTheme="minorHAnsi"/>
          <w:sz w:val="20"/>
          <w:szCs w:val="20"/>
        </w:rPr>
      </w:pPr>
    </w:p>
    <w:sectPr w:rsidR="001F1842" w:rsidRPr="001F1842" w:rsidSect="00BC426A">
      <w:pgSz w:w="11906" w:h="16838" w:code="9"/>
      <w:pgMar w:top="1134"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197F6" w14:textId="77777777" w:rsidR="00245BD4" w:rsidRDefault="00245BD4" w:rsidP="00F85DBC">
      <w:pPr>
        <w:spacing w:after="0" w:line="240" w:lineRule="auto"/>
      </w:pPr>
      <w:r>
        <w:separator/>
      </w:r>
    </w:p>
  </w:endnote>
  <w:endnote w:type="continuationSeparator" w:id="0">
    <w:p w14:paraId="39F938C0" w14:textId="77777777" w:rsidR="00245BD4" w:rsidRDefault="00245BD4" w:rsidP="00F85DBC">
      <w:pPr>
        <w:spacing w:after="0" w:line="240" w:lineRule="auto"/>
      </w:pPr>
      <w:r>
        <w:continuationSeparator/>
      </w:r>
    </w:p>
  </w:endnote>
  <w:endnote w:type="continuationNotice" w:id="1">
    <w:p w14:paraId="73345E44" w14:textId="77777777" w:rsidR="00245BD4" w:rsidRDefault="00245B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9B9DB" w14:textId="77777777" w:rsidR="00245BD4" w:rsidRDefault="00245BD4" w:rsidP="00F85DBC">
      <w:pPr>
        <w:spacing w:after="0" w:line="240" w:lineRule="auto"/>
      </w:pPr>
      <w:r>
        <w:separator/>
      </w:r>
    </w:p>
  </w:footnote>
  <w:footnote w:type="continuationSeparator" w:id="0">
    <w:p w14:paraId="1D9B60F0" w14:textId="77777777" w:rsidR="00245BD4" w:rsidRDefault="00245BD4" w:rsidP="00F85DBC">
      <w:pPr>
        <w:spacing w:after="0" w:line="240" w:lineRule="auto"/>
      </w:pPr>
      <w:r>
        <w:continuationSeparator/>
      </w:r>
    </w:p>
  </w:footnote>
  <w:footnote w:type="continuationNotice" w:id="1">
    <w:p w14:paraId="4DDF6009" w14:textId="77777777" w:rsidR="00245BD4" w:rsidRDefault="00245BD4">
      <w:pPr>
        <w:spacing w:after="0" w:line="240" w:lineRule="auto"/>
      </w:pPr>
    </w:p>
  </w:footnote>
  <w:footnote w:id="2">
    <w:p w14:paraId="617618B3" w14:textId="5546A77E" w:rsidR="00245BD4" w:rsidRPr="004D6D4E" w:rsidRDefault="00245BD4">
      <w:pPr>
        <w:pStyle w:val="FootnoteText"/>
        <w:rPr>
          <w:rFonts w:asciiTheme="minorHAnsi" w:hAnsiTheme="minorHAnsi"/>
          <w:sz w:val="18"/>
        </w:rPr>
      </w:pPr>
      <w:r w:rsidRPr="004D6D4E">
        <w:rPr>
          <w:rStyle w:val="FootnoteReference"/>
          <w:rFonts w:asciiTheme="minorHAnsi" w:hAnsiTheme="minorHAnsi"/>
          <w:sz w:val="18"/>
        </w:rPr>
        <w:footnoteRef/>
      </w:r>
      <w:r w:rsidRPr="004D6D4E">
        <w:rPr>
          <w:rFonts w:asciiTheme="minorHAnsi" w:hAnsiTheme="minorHAnsi"/>
          <w:sz w:val="18"/>
        </w:rPr>
        <w:t xml:space="preserve"> 2015.gada 10.februāra Ministru kabineta noteikumi Nr.77 “Eiropas Savienības struktūrfondu un Kohēzijas fonda projektu pārbaužu veikšanas kārtība 2014.–2020.gada plānošanas perio</w:t>
      </w:r>
      <w:r w:rsidR="00A97B46">
        <w:rPr>
          <w:rFonts w:asciiTheme="minorHAnsi" w:hAnsiTheme="minorHAnsi"/>
          <w:sz w:val="18"/>
        </w:rPr>
        <w:t>dā” 2.</w:t>
      </w:r>
      <w:r w:rsidR="00A97B46" w:rsidRPr="00A97B46">
        <w:rPr>
          <w:rFonts w:asciiTheme="minorHAnsi" w:hAnsiTheme="minorHAnsi"/>
          <w:sz w:val="18"/>
          <w:vertAlign w:val="superscript"/>
        </w:rPr>
        <w:t>1</w:t>
      </w:r>
      <w:r w:rsidR="00A97B46">
        <w:rPr>
          <w:rFonts w:asciiTheme="minorHAnsi" w:hAnsiTheme="minorHAnsi"/>
          <w:sz w:val="18"/>
        </w:rPr>
        <w:t xml:space="preserve"> pielikums</w:t>
      </w:r>
      <w:r w:rsidRPr="004D6D4E">
        <w:rPr>
          <w:rFonts w:asciiTheme="minorHAnsi" w:hAnsiTheme="minorHAnsi"/>
          <w:sz w:val="18"/>
        </w:rPr>
        <w:t>.</w:t>
      </w:r>
    </w:p>
  </w:footnote>
  <w:footnote w:id="3">
    <w:p w14:paraId="37BA926A" w14:textId="059B66E9" w:rsidR="00245BD4" w:rsidRDefault="00245BD4">
      <w:pPr>
        <w:pStyle w:val="FootnoteText"/>
      </w:pPr>
      <w:r w:rsidRPr="004D6D4E">
        <w:rPr>
          <w:rStyle w:val="FootnoteReference"/>
          <w:rFonts w:asciiTheme="minorHAnsi" w:hAnsiTheme="minorHAnsi"/>
          <w:sz w:val="18"/>
        </w:rPr>
        <w:footnoteRef/>
      </w:r>
      <w:r w:rsidRPr="004D6D4E">
        <w:rPr>
          <w:rFonts w:asciiTheme="minorHAnsi" w:hAnsiTheme="minorHAnsi"/>
          <w:sz w:val="18"/>
        </w:rPr>
        <w:t xml:space="preserve"> 2015.gada 24.februāra Ministru kabineta noteikumi Nr.108 “Kārtība, kādā uzrauga un izvērtē Eiropas Savienības struktūrfondu un Kohēzijas fonda ieviešanu, kā arī izveido un izmanto Kohēzijas politikas fondu vadības informācijas sistēmu 2014.–2020.gadam”</w:t>
      </w:r>
    </w:p>
  </w:footnote>
  <w:footnote w:id="4">
    <w:p w14:paraId="5EA6CE79" w14:textId="77777777" w:rsidR="00245BD4" w:rsidRDefault="00245BD4" w:rsidP="00F85DBC">
      <w:pPr>
        <w:pStyle w:val="FootnoteText"/>
      </w:pPr>
      <w:r>
        <w:rPr>
          <w:rStyle w:val="FootnoteReference"/>
        </w:rPr>
        <w:footnoteRef/>
      </w:r>
      <w:r>
        <w:t xml:space="preserve"> </w:t>
      </w:r>
      <w:r w:rsidRPr="00E02641">
        <w:t>Eiropas Komisijas un Eiropas Parlamenta un Padomes 2013.gada 17.decembra Regulu (ES) Nr.1304/2013 par Eiropas Sociālo fondu un ar ko atceļ Padomes Regulu (EK) Nr.1081/2006</w:t>
      </w:r>
    </w:p>
  </w:footnote>
  <w:footnote w:id="5">
    <w:p w14:paraId="201B0D1B" w14:textId="3B5CC1E0" w:rsidR="00245BD4" w:rsidRDefault="00245BD4">
      <w:pPr>
        <w:pStyle w:val="FootnoteText"/>
      </w:pPr>
      <w:r>
        <w:rPr>
          <w:rStyle w:val="FootnoteReference"/>
        </w:rPr>
        <w:footnoteRef/>
      </w:r>
      <w:r>
        <w:t xml:space="preserve"> </w:t>
      </w:r>
      <w:hyperlink r:id="rId1" w:history="1">
        <w:r w:rsidRPr="004C7E95">
          <w:rPr>
            <w:rStyle w:val="Hyperlink"/>
          </w:rPr>
          <w:t>http://www.aic.lv/portal/izglitiba-latvija/izglitibas-sistema</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E6854"/>
    <w:multiLevelType w:val="hybridMultilevel"/>
    <w:tmpl w:val="4E2A08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E821AFB"/>
    <w:multiLevelType w:val="hybridMultilevel"/>
    <w:tmpl w:val="AE78A2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F0234BC"/>
    <w:multiLevelType w:val="hybridMultilevel"/>
    <w:tmpl w:val="8C02B3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2BD6D74"/>
    <w:multiLevelType w:val="hybridMultilevel"/>
    <w:tmpl w:val="B94C085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2D2762DC"/>
    <w:multiLevelType w:val="hybridMultilevel"/>
    <w:tmpl w:val="CC3E00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DFD7BC1"/>
    <w:multiLevelType w:val="hybridMultilevel"/>
    <w:tmpl w:val="DA16FF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1F53695"/>
    <w:multiLevelType w:val="hybridMultilevel"/>
    <w:tmpl w:val="7F8A43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6A1713B"/>
    <w:multiLevelType w:val="hybridMultilevel"/>
    <w:tmpl w:val="4EB287F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42671A74"/>
    <w:multiLevelType w:val="hybridMultilevel"/>
    <w:tmpl w:val="5AE44376"/>
    <w:lvl w:ilvl="0" w:tplc="4E20A1A8">
      <w:start w:val="20"/>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2C261AF"/>
    <w:multiLevelType w:val="hybridMultilevel"/>
    <w:tmpl w:val="7396C916"/>
    <w:lvl w:ilvl="0" w:tplc="980C8F38">
      <w:start w:val="1"/>
      <w:numFmt w:val="decimal"/>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0866868"/>
    <w:multiLevelType w:val="hybridMultilevel"/>
    <w:tmpl w:val="76B8F9D4"/>
    <w:lvl w:ilvl="0" w:tplc="F5FED8E8">
      <w:start w:val="1"/>
      <w:numFmt w:val="decimal"/>
      <w:lvlText w:val="%1."/>
      <w:lvlJc w:val="left"/>
      <w:pPr>
        <w:ind w:left="360" w:hanging="360"/>
      </w:pPr>
      <w:rPr>
        <w:rFonts w:asciiTheme="minorHAnsi" w:hAnsiTheme="minorHAnsi"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114437A"/>
    <w:multiLevelType w:val="hybridMultilevel"/>
    <w:tmpl w:val="A38CDB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9142225"/>
    <w:multiLevelType w:val="hybridMultilevel"/>
    <w:tmpl w:val="617AE4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9FA02C7"/>
    <w:multiLevelType w:val="hybridMultilevel"/>
    <w:tmpl w:val="88746DC6"/>
    <w:lvl w:ilvl="0" w:tplc="0426000F">
      <w:start w:val="1"/>
      <w:numFmt w:val="decimal"/>
      <w:lvlText w:val="%1."/>
      <w:lvlJc w:val="left"/>
      <w:pPr>
        <w:ind w:left="765" w:hanging="360"/>
      </w:pPr>
    </w:lvl>
    <w:lvl w:ilvl="1" w:tplc="04260019" w:tentative="1">
      <w:start w:val="1"/>
      <w:numFmt w:val="lowerLetter"/>
      <w:lvlText w:val="%2."/>
      <w:lvlJc w:val="left"/>
      <w:pPr>
        <w:ind w:left="1485" w:hanging="360"/>
      </w:pPr>
    </w:lvl>
    <w:lvl w:ilvl="2" w:tplc="0426001B" w:tentative="1">
      <w:start w:val="1"/>
      <w:numFmt w:val="lowerRoman"/>
      <w:lvlText w:val="%3."/>
      <w:lvlJc w:val="right"/>
      <w:pPr>
        <w:ind w:left="2205" w:hanging="180"/>
      </w:pPr>
    </w:lvl>
    <w:lvl w:ilvl="3" w:tplc="0426000F" w:tentative="1">
      <w:start w:val="1"/>
      <w:numFmt w:val="decimal"/>
      <w:lvlText w:val="%4."/>
      <w:lvlJc w:val="left"/>
      <w:pPr>
        <w:ind w:left="2925" w:hanging="360"/>
      </w:pPr>
    </w:lvl>
    <w:lvl w:ilvl="4" w:tplc="04260019" w:tentative="1">
      <w:start w:val="1"/>
      <w:numFmt w:val="lowerLetter"/>
      <w:lvlText w:val="%5."/>
      <w:lvlJc w:val="left"/>
      <w:pPr>
        <w:ind w:left="3645" w:hanging="360"/>
      </w:pPr>
    </w:lvl>
    <w:lvl w:ilvl="5" w:tplc="0426001B" w:tentative="1">
      <w:start w:val="1"/>
      <w:numFmt w:val="lowerRoman"/>
      <w:lvlText w:val="%6."/>
      <w:lvlJc w:val="right"/>
      <w:pPr>
        <w:ind w:left="4365" w:hanging="180"/>
      </w:pPr>
    </w:lvl>
    <w:lvl w:ilvl="6" w:tplc="0426000F" w:tentative="1">
      <w:start w:val="1"/>
      <w:numFmt w:val="decimal"/>
      <w:lvlText w:val="%7."/>
      <w:lvlJc w:val="left"/>
      <w:pPr>
        <w:ind w:left="5085" w:hanging="360"/>
      </w:pPr>
    </w:lvl>
    <w:lvl w:ilvl="7" w:tplc="04260019" w:tentative="1">
      <w:start w:val="1"/>
      <w:numFmt w:val="lowerLetter"/>
      <w:lvlText w:val="%8."/>
      <w:lvlJc w:val="left"/>
      <w:pPr>
        <w:ind w:left="5805" w:hanging="360"/>
      </w:pPr>
    </w:lvl>
    <w:lvl w:ilvl="8" w:tplc="0426001B" w:tentative="1">
      <w:start w:val="1"/>
      <w:numFmt w:val="lowerRoman"/>
      <w:lvlText w:val="%9."/>
      <w:lvlJc w:val="right"/>
      <w:pPr>
        <w:ind w:left="6525" w:hanging="180"/>
      </w:pPr>
    </w:lvl>
  </w:abstractNum>
  <w:abstractNum w:abstractNumId="14" w15:restartNumberingAfterBreak="0">
    <w:nsid w:val="5FA802D8"/>
    <w:multiLevelType w:val="hybridMultilevel"/>
    <w:tmpl w:val="01C6431E"/>
    <w:lvl w:ilvl="0" w:tplc="B24ED1FE">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4222CF6"/>
    <w:multiLevelType w:val="hybridMultilevel"/>
    <w:tmpl w:val="4C86242E"/>
    <w:lvl w:ilvl="0" w:tplc="980C8F38">
      <w:start w:val="1"/>
      <w:numFmt w:val="decimal"/>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ECB321A"/>
    <w:multiLevelType w:val="hybridMultilevel"/>
    <w:tmpl w:val="B38EC496"/>
    <w:lvl w:ilvl="0" w:tplc="F5FED8E8">
      <w:start w:val="1"/>
      <w:numFmt w:val="decimal"/>
      <w:lvlText w:val="%1."/>
      <w:lvlJc w:val="left"/>
      <w:pPr>
        <w:ind w:left="360" w:hanging="360"/>
      </w:pPr>
      <w:rPr>
        <w:rFonts w:asciiTheme="minorHAnsi" w:hAnsiTheme="minorHAnsi"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F2F2D02"/>
    <w:multiLevelType w:val="hybridMultilevel"/>
    <w:tmpl w:val="B93CCDDA"/>
    <w:lvl w:ilvl="0" w:tplc="980C8F38">
      <w:start w:val="1"/>
      <w:numFmt w:val="decimal"/>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4165368"/>
    <w:multiLevelType w:val="hybridMultilevel"/>
    <w:tmpl w:val="E286D0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2"/>
  </w:num>
  <w:num w:numId="4">
    <w:abstractNumId w:val="8"/>
  </w:num>
  <w:num w:numId="5">
    <w:abstractNumId w:val="6"/>
  </w:num>
  <w:num w:numId="6">
    <w:abstractNumId w:val="1"/>
  </w:num>
  <w:num w:numId="7">
    <w:abstractNumId w:val="2"/>
  </w:num>
  <w:num w:numId="8">
    <w:abstractNumId w:val="9"/>
  </w:num>
  <w:num w:numId="9">
    <w:abstractNumId w:val="17"/>
  </w:num>
  <w:num w:numId="10">
    <w:abstractNumId w:val="3"/>
  </w:num>
  <w:num w:numId="11">
    <w:abstractNumId w:val="11"/>
  </w:num>
  <w:num w:numId="12">
    <w:abstractNumId w:val="15"/>
  </w:num>
  <w:num w:numId="13">
    <w:abstractNumId w:val="16"/>
  </w:num>
  <w:num w:numId="14">
    <w:abstractNumId w:val="0"/>
  </w:num>
  <w:num w:numId="15">
    <w:abstractNumId w:val="7"/>
  </w:num>
  <w:num w:numId="16">
    <w:abstractNumId w:val="13"/>
  </w:num>
  <w:num w:numId="17">
    <w:abstractNumId w:val="18"/>
  </w:num>
  <w:num w:numId="18">
    <w:abstractNumId w:val="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63E"/>
    <w:rsid w:val="000079D5"/>
    <w:rsid w:val="00011BC4"/>
    <w:rsid w:val="00025992"/>
    <w:rsid w:val="0005097A"/>
    <w:rsid w:val="00067302"/>
    <w:rsid w:val="00072513"/>
    <w:rsid w:val="0009727A"/>
    <w:rsid w:val="00097F92"/>
    <w:rsid w:val="000A2205"/>
    <w:rsid w:val="000A635C"/>
    <w:rsid w:val="000C2283"/>
    <w:rsid w:val="000C5AA5"/>
    <w:rsid w:val="000C78BF"/>
    <w:rsid w:val="000E6546"/>
    <w:rsid w:val="000F0DA0"/>
    <w:rsid w:val="001101CA"/>
    <w:rsid w:val="00124012"/>
    <w:rsid w:val="001637CF"/>
    <w:rsid w:val="00173A96"/>
    <w:rsid w:val="00177EC8"/>
    <w:rsid w:val="00191081"/>
    <w:rsid w:val="00191B3D"/>
    <w:rsid w:val="001A7472"/>
    <w:rsid w:val="001C663E"/>
    <w:rsid w:val="001C77EB"/>
    <w:rsid w:val="001E7D0D"/>
    <w:rsid w:val="001F1842"/>
    <w:rsid w:val="0020343C"/>
    <w:rsid w:val="00206027"/>
    <w:rsid w:val="00211583"/>
    <w:rsid w:val="00230571"/>
    <w:rsid w:val="002359BB"/>
    <w:rsid w:val="00245A96"/>
    <w:rsid w:val="00245BD4"/>
    <w:rsid w:val="00247C8F"/>
    <w:rsid w:val="00255A82"/>
    <w:rsid w:val="00283C80"/>
    <w:rsid w:val="002B08A4"/>
    <w:rsid w:val="002C2F08"/>
    <w:rsid w:val="002E3B00"/>
    <w:rsid w:val="002E7864"/>
    <w:rsid w:val="003363B1"/>
    <w:rsid w:val="00341A59"/>
    <w:rsid w:val="00345C9A"/>
    <w:rsid w:val="003803BD"/>
    <w:rsid w:val="00381DC5"/>
    <w:rsid w:val="003875EC"/>
    <w:rsid w:val="00390EEB"/>
    <w:rsid w:val="003A2E02"/>
    <w:rsid w:val="003B2F80"/>
    <w:rsid w:val="003B6D8F"/>
    <w:rsid w:val="003C5B40"/>
    <w:rsid w:val="003E127F"/>
    <w:rsid w:val="003F08F9"/>
    <w:rsid w:val="00421824"/>
    <w:rsid w:val="00421FA9"/>
    <w:rsid w:val="00430AFB"/>
    <w:rsid w:val="00460DAE"/>
    <w:rsid w:val="00482B8F"/>
    <w:rsid w:val="004D4293"/>
    <w:rsid w:val="004D6D4E"/>
    <w:rsid w:val="004F5DC2"/>
    <w:rsid w:val="00506479"/>
    <w:rsid w:val="0051016D"/>
    <w:rsid w:val="0055211B"/>
    <w:rsid w:val="00554C5F"/>
    <w:rsid w:val="00555C72"/>
    <w:rsid w:val="00567E9B"/>
    <w:rsid w:val="00580853"/>
    <w:rsid w:val="00591742"/>
    <w:rsid w:val="005A3F2B"/>
    <w:rsid w:val="005C367B"/>
    <w:rsid w:val="005D1646"/>
    <w:rsid w:val="006213A8"/>
    <w:rsid w:val="006468A7"/>
    <w:rsid w:val="006476F5"/>
    <w:rsid w:val="00664554"/>
    <w:rsid w:val="0067084F"/>
    <w:rsid w:val="006757DF"/>
    <w:rsid w:val="006969E4"/>
    <w:rsid w:val="006A1734"/>
    <w:rsid w:val="006B5CA4"/>
    <w:rsid w:val="006B6181"/>
    <w:rsid w:val="006C31E7"/>
    <w:rsid w:val="006D6244"/>
    <w:rsid w:val="006D7A68"/>
    <w:rsid w:val="006E005B"/>
    <w:rsid w:val="006E54A6"/>
    <w:rsid w:val="006F38F9"/>
    <w:rsid w:val="006F4CCA"/>
    <w:rsid w:val="006F7803"/>
    <w:rsid w:val="00704DC8"/>
    <w:rsid w:val="00714329"/>
    <w:rsid w:val="00731945"/>
    <w:rsid w:val="007327AD"/>
    <w:rsid w:val="007517E5"/>
    <w:rsid w:val="0076267A"/>
    <w:rsid w:val="0078543B"/>
    <w:rsid w:val="007C11CA"/>
    <w:rsid w:val="007C6B62"/>
    <w:rsid w:val="00813E08"/>
    <w:rsid w:val="0084155C"/>
    <w:rsid w:val="008466F5"/>
    <w:rsid w:val="00846C7F"/>
    <w:rsid w:val="0085774E"/>
    <w:rsid w:val="0086078F"/>
    <w:rsid w:val="00877C3B"/>
    <w:rsid w:val="00882D50"/>
    <w:rsid w:val="00883314"/>
    <w:rsid w:val="00895059"/>
    <w:rsid w:val="008A553F"/>
    <w:rsid w:val="008A5E14"/>
    <w:rsid w:val="008B7A01"/>
    <w:rsid w:val="008D4088"/>
    <w:rsid w:val="008F6100"/>
    <w:rsid w:val="00901FF2"/>
    <w:rsid w:val="009115F0"/>
    <w:rsid w:val="0093020A"/>
    <w:rsid w:val="00932665"/>
    <w:rsid w:val="00951F7F"/>
    <w:rsid w:val="009522C8"/>
    <w:rsid w:val="009612D6"/>
    <w:rsid w:val="00962851"/>
    <w:rsid w:val="009D0E3A"/>
    <w:rsid w:val="00A00E34"/>
    <w:rsid w:val="00A13843"/>
    <w:rsid w:val="00A156EE"/>
    <w:rsid w:val="00A33120"/>
    <w:rsid w:val="00A35C40"/>
    <w:rsid w:val="00A66BFB"/>
    <w:rsid w:val="00A73E83"/>
    <w:rsid w:val="00A74908"/>
    <w:rsid w:val="00A8666C"/>
    <w:rsid w:val="00A9711E"/>
    <w:rsid w:val="00A97B46"/>
    <w:rsid w:val="00AB3369"/>
    <w:rsid w:val="00B143E4"/>
    <w:rsid w:val="00B40592"/>
    <w:rsid w:val="00B42B4C"/>
    <w:rsid w:val="00B43BC7"/>
    <w:rsid w:val="00B44922"/>
    <w:rsid w:val="00B52689"/>
    <w:rsid w:val="00B75E22"/>
    <w:rsid w:val="00BA52A5"/>
    <w:rsid w:val="00BA7AA3"/>
    <w:rsid w:val="00BB02F5"/>
    <w:rsid w:val="00BB0950"/>
    <w:rsid w:val="00BC426A"/>
    <w:rsid w:val="00BD6690"/>
    <w:rsid w:val="00BF1F3B"/>
    <w:rsid w:val="00C416F0"/>
    <w:rsid w:val="00C559B9"/>
    <w:rsid w:val="00C56045"/>
    <w:rsid w:val="00C645B9"/>
    <w:rsid w:val="00C720C6"/>
    <w:rsid w:val="00C81F5D"/>
    <w:rsid w:val="00C9074C"/>
    <w:rsid w:val="00C92CC9"/>
    <w:rsid w:val="00CA3077"/>
    <w:rsid w:val="00CF1351"/>
    <w:rsid w:val="00CF39DF"/>
    <w:rsid w:val="00CF703F"/>
    <w:rsid w:val="00D13D06"/>
    <w:rsid w:val="00D24755"/>
    <w:rsid w:val="00D32152"/>
    <w:rsid w:val="00D424F2"/>
    <w:rsid w:val="00D4586D"/>
    <w:rsid w:val="00D616F5"/>
    <w:rsid w:val="00D65EDE"/>
    <w:rsid w:val="00D71889"/>
    <w:rsid w:val="00D75BF5"/>
    <w:rsid w:val="00D85A18"/>
    <w:rsid w:val="00DA254D"/>
    <w:rsid w:val="00DD5109"/>
    <w:rsid w:val="00E3757E"/>
    <w:rsid w:val="00E62A6D"/>
    <w:rsid w:val="00EA1DF3"/>
    <w:rsid w:val="00EB0C7E"/>
    <w:rsid w:val="00EC01AA"/>
    <w:rsid w:val="00EC16C5"/>
    <w:rsid w:val="00ED2469"/>
    <w:rsid w:val="00ED6974"/>
    <w:rsid w:val="00EE6C1E"/>
    <w:rsid w:val="00EF552C"/>
    <w:rsid w:val="00F01748"/>
    <w:rsid w:val="00F025DB"/>
    <w:rsid w:val="00F21B12"/>
    <w:rsid w:val="00F21B7A"/>
    <w:rsid w:val="00F30ADA"/>
    <w:rsid w:val="00F433C4"/>
    <w:rsid w:val="00F442DF"/>
    <w:rsid w:val="00F445E3"/>
    <w:rsid w:val="00F527BC"/>
    <w:rsid w:val="00F65AE6"/>
    <w:rsid w:val="00F85DBC"/>
    <w:rsid w:val="00F921AB"/>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7C16C"/>
  <w15:chartTrackingRefBased/>
  <w15:docId w15:val="{3E091008-E9B3-49E8-A3F5-5D9B6B41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3E"/>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A01"/>
    <w:pPr>
      <w:ind w:left="720"/>
      <w:contextualSpacing/>
    </w:pPr>
  </w:style>
  <w:style w:type="paragraph" w:styleId="FootnoteText">
    <w:name w:val="footnote text"/>
    <w:aliases w:val="Footnote,Fußnote"/>
    <w:basedOn w:val="Normal"/>
    <w:link w:val="FootnoteTextChar"/>
    <w:rsid w:val="00F85DBC"/>
    <w:pPr>
      <w:spacing w:after="0" w:line="240" w:lineRule="auto"/>
    </w:pPr>
    <w:rPr>
      <w:rFonts w:ascii="Times New Roman" w:eastAsia="Times New Roman" w:hAnsi="Times New Roman"/>
      <w:sz w:val="20"/>
      <w:szCs w:val="20"/>
      <w:lang w:eastAsia="lv-LV"/>
    </w:rPr>
  </w:style>
  <w:style w:type="character" w:customStyle="1" w:styleId="FootnoteTextChar">
    <w:name w:val="Footnote Text Char"/>
    <w:aliases w:val="Footnote Char,Fußnote Char"/>
    <w:basedOn w:val="DefaultParagraphFont"/>
    <w:link w:val="FootnoteText"/>
    <w:rsid w:val="00F85DBC"/>
    <w:rPr>
      <w:rFonts w:eastAsia="Times New Roman" w:cs="Times New Roman"/>
      <w:sz w:val="20"/>
      <w:szCs w:val="20"/>
      <w:lang w:eastAsia="lv-LV"/>
    </w:rPr>
  </w:style>
  <w:style w:type="character" w:styleId="FootnoteReference">
    <w:name w:val="footnote reference"/>
    <w:rsid w:val="00F85DBC"/>
    <w:rPr>
      <w:vertAlign w:val="superscript"/>
    </w:rPr>
  </w:style>
  <w:style w:type="table" w:styleId="TableGrid">
    <w:name w:val="Table Grid"/>
    <w:basedOn w:val="TableNormal"/>
    <w:uiPriority w:val="39"/>
    <w:rsid w:val="00A15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5A18"/>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D85A18"/>
    <w:rPr>
      <w:rFonts w:ascii="Arial" w:eastAsia="Calibri" w:hAnsi="Arial" w:cs="Arial"/>
      <w:sz w:val="18"/>
      <w:szCs w:val="18"/>
    </w:rPr>
  </w:style>
  <w:style w:type="character" w:styleId="CommentReference">
    <w:name w:val="annotation reference"/>
    <w:basedOn w:val="DefaultParagraphFont"/>
    <w:uiPriority w:val="99"/>
    <w:semiHidden/>
    <w:unhideWhenUsed/>
    <w:rsid w:val="009522C8"/>
    <w:rPr>
      <w:sz w:val="16"/>
      <w:szCs w:val="16"/>
    </w:rPr>
  </w:style>
  <w:style w:type="paragraph" w:styleId="CommentText">
    <w:name w:val="annotation text"/>
    <w:basedOn w:val="Normal"/>
    <w:link w:val="CommentTextChar"/>
    <w:uiPriority w:val="99"/>
    <w:semiHidden/>
    <w:unhideWhenUsed/>
    <w:rsid w:val="009522C8"/>
    <w:pPr>
      <w:spacing w:line="240" w:lineRule="auto"/>
    </w:pPr>
    <w:rPr>
      <w:sz w:val="20"/>
      <w:szCs w:val="20"/>
    </w:rPr>
  </w:style>
  <w:style w:type="character" w:customStyle="1" w:styleId="CommentTextChar">
    <w:name w:val="Comment Text Char"/>
    <w:basedOn w:val="DefaultParagraphFont"/>
    <w:link w:val="CommentText"/>
    <w:uiPriority w:val="99"/>
    <w:semiHidden/>
    <w:rsid w:val="009522C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522C8"/>
    <w:rPr>
      <w:b/>
      <w:bCs/>
    </w:rPr>
  </w:style>
  <w:style w:type="character" w:customStyle="1" w:styleId="CommentSubjectChar">
    <w:name w:val="Comment Subject Char"/>
    <w:basedOn w:val="CommentTextChar"/>
    <w:link w:val="CommentSubject"/>
    <w:uiPriority w:val="99"/>
    <w:semiHidden/>
    <w:rsid w:val="009522C8"/>
    <w:rPr>
      <w:rFonts w:ascii="Calibri" w:eastAsia="Calibri" w:hAnsi="Calibri" w:cs="Times New Roman"/>
      <w:b/>
      <w:bCs/>
      <w:sz w:val="20"/>
      <w:szCs w:val="20"/>
    </w:rPr>
  </w:style>
  <w:style w:type="paragraph" w:styleId="Header">
    <w:name w:val="header"/>
    <w:basedOn w:val="Normal"/>
    <w:link w:val="HeaderChar"/>
    <w:uiPriority w:val="99"/>
    <w:unhideWhenUsed/>
    <w:rsid w:val="00B52689"/>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2689"/>
    <w:rPr>
      <w:rFonts w:ascii="Calibri" w:eastAsia="Calibri" w:hAnsi="Calibri" w:cs="Times New Roman"/>
      <w:sz w:val="22"/>
    </w:rPr>
  </w:style>
  <w:style w:type="paragraph" w:styleId="Footer">
    <w:name w:val="footer"/>
    <w:basedOn w:val="Normal"/>
    <w:link w:val="FooterChar"/>
    <w:uiPriority w:val="99"/>
    <w:unhideWhenUsed/>
    <w:rsid w:val="00B52689"/>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2689"/>
    <w:rPr>
      <w:rFonts w:ascii="Calibri" w:eastAsia="Calibri" w:hAnsi="Calibri" w:cs="Times New Roman"/>
      <w:sz w:val="22"/>
    </w:rPr>
  </w:style>
  <w:style w:type="paragraph" w:styleId="Revision">
    <w:name w:val="Revision"/>
    <w:hidden/>
    <w:uiPriority w:val="99"/>
    <w:semiHidden/>
    <w:rsid w:val="00B52689"/>
    <w:rPr>
      <w:rFonts w:ascii="Calibri" w:eastAsia="Calibri" w:hAnsi="Calibri" w:cs="Times New Roman"/>
      <w:sz w:val="22"/>
    </w:rPr>
  </w:style>
  <w:style w:type="paragraph" w:styleId="PlainText">
    <w:name w:val="Plain Text"/>
    <w:basedOn w:val="Normal"/>
    <w:link w:val="PlainTextChar"/>
    <w:uiPriority w:val="99"/>
    <w:unhideWhenUsed/>
    <w:rsid w:val="00283C80"/>
    <w:pPr>
      <w:spacing w:after="0" w:line="240" w:lineRule="auto"/>
    </w:pPr>
    <w:rPr>
      <w:rFonts w:eastAsiaTheme="minorHAnsi"/>
      <w:color w:val="1F497D"/>
    </w:rPr>
  </w:style>
  <w:style w:type="character" w:customStyle="1" w:styleId="PlainTextChar">
    <w:name w:val="Plain Text Char"/>
    <w:basedOn w:val="DefaultParagraphFont"/>
    <w:link w:val="PlainText"/>
    <w:uiPriority w:val="99"/>
    <w:rsid w:val="00283C80"/>
    <w:rPr>
      <w:rFonts w:ascii="Calibri" w:hAnsi="Calibri" w:cs="Times New Roman"/>
      <w:color w:val="1F497D"/>
      <w:sz w:val="22"/>
    </w:rPr>
  </w:style>
  <w:style w:type="character" w:styleId="Hyperlink">
    <w:name w:val="Hyperlink"/>
    <w:basedOn w:val="DefaultParagraphFont"/>
    <w:uiPriority w:val="99"/>
    <w:unhideWhenUsed/>
    <w:rsid w:val="00F21B7A"/>
    <w:rPr>
      <w:color w:val="0563C1" w:themeColor="hyperlink"/>
      <w:u w:val="single"/>
    </w:rPr>
  </w:style>
  <w:style w:type="character" w:styleId="FollowedHyperlink">
    <w:name w:val="FollowedHyperlink"/>
    <w:basedOn w:val="DefaultParagraphFont"/>
    <w:uiPriority w:val="99"/>
    <w:semiHidden/>
    <w:unhideWhenUsed/>
    <w:rsid w:val="001E7D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52486">
      <w:bodyDiv w:val="1"/>
      <w:marLeft w:val="0"/>
      <w:marRight w:val="0"/>
      <w:marTop w:val="0"/>
      <w:marBottom w:val="0"/>
      <w:divBdr>
        <w:top w:val="none" w:sz="0" w:space="0" w:color="auto"/>
        <w:left w:val="none" w:sz="0" w:space="0" w:color="auto"/>
        <w:bottom w:val="none" w:sz="0" w:space="0" w:color="auto"/>
        <w:right w:val="none" w:sz="0" w:space="0" w:color="auto"/>
      </w:divBdr>
    </w:div>
    <w:div w:id="65222880">
      <w:bodyDiv w:val="1"/>
      <w:marLeft w:val="0"/>
      <w:marRight w:val="0"/>
      <w:marTop w:val="0"/>
      <w:marBottom w:val="0"/>
      <w:divBdr>
        <w:top w:val="none" w:sz="0" w:space="0" w:color="auto"/>
        <w:left w:val="none" w:sz="0" w:space="0" w:color="auto"/>
        <w:bottom w:val="none" w:sz="0" w:space="0" w:color="auto"/>
        <w:right w:val="none" w:sz="0" w:space="0" w:color="auto"/>
      </w:divBdr>
    </w:div>
    <w:div w:id="217519564">
      <w:bodyDiv w:val="1"/>
      <w:marLeft w:val="0"/>
      <w:marRight w:val="0"/>
      <w:marTop w:val="0"/>
      <w:marBottom w:val="0"/>
      <w:divBdr>
        <w:top w:val="none" w:sz="0" w:space="0" w:color="auto"/>
        <w:left w:val="none" w:sz="0" w:space="0" w:color="auto"/>
        <w:bottom w:val="none" w:sz="0" w:space="0" w:color="auto"/>
        <w:right w:val="none" w:sz="0" w:space="0" w:color="auto"/>
      </w:divBdr>
    </w:div>
    <w:div w:id="613094807">
      <w:bodyDiv w:val="1"/>
      <w:marLeft w:val="0"/>
      <w:marRight w:val="0"/>
      <w:marTop w:val="0"/>
      <w:marBottom w:val="0"/>
      <w:divBdr>
        <w:top w:val="none" w:sz="0" w:space="0" w:color="auto"/>
        <w:left w:val="none" w:sz="0" w:space="0" w:color="auto"/>
        <w:bottom w:val="none" w:sz="0" w:space="0" w:color="auto"/>
        <w:right w:val="none" w:sz="0" w:space="0" w:color="auto"/>
      </w:divBdr>
    </w:div>
    <w:div w:id="623266296">
      <w:bodyDiv w:val="1"/>
      <w:marLeft w:val="0"/>
      <w:marRight w:val="0"/>
      <w:marTop w:val="0"/>
      <w:marBottom w:val="0"/>
      <w:divBdr>
        <w:top w:val="none" w:sz="0" w:space="0" w:color="auto"/>
        <w:left w:val="none" w:sz="0" w:space="0" w:color="auto"/>
        <w:bottom w:val="none" w:sz="0" w:space="0" w:color="auto"/>
        <w:right w:val="none" w:sz="0" w:space="0" w:color="auto"/>
      </w:divBdr>
    </w:div>
    <w:div w:id="663434012">
      <w:bodyDiv w:val="1"/>
      <w:marLeft w:val="0"/>
      <w:marRight w:val="0"/>
      <w:marTop w:val="0"/>
      <w:marBottom w:val="0"/>
      <w:divBdr>
        <w:top w:val="none" w:sz="0" w:space="0" w:color="auto"/>
        <w:left w:val="none" w:sz="0" w:space="0" w:color="auto"/>
        <w:bottom w:val="none" w:sz="0" w:space="0" w:color="auto"/>
        <w:right w:val="none" w:sz="0" w:space="0" w:color="auto"/>
      </w:divBdr>
    </w:div>
    <w:div w:id="1065639509">
      <w:bodyDiv w:val="1"/>
      <w:marLeft w:val="0"/>
      <w:marRight w:val="0"/>
      <w:marTop w:val="0"/>
      <w:marBottom w:val="0"/>
      <w:divBdr>
        <w:top w:val="none" w:sz="0" w:space="0" w:color="auto"/>
        <w:left w:val="none" w:sz="0" w:space="0" w:color="auto"/>
        <w:bottom w:val="none" w:sz="0" w:space="0" w:color="auto"/>
        <w:right w:val="none" w:sz="0" w:space="0" w:color="auto"/>
      </w:divBdr>
    </w:div>
    <w:div w:id="1423721668">
      <w:bodyDiv w:val="1"/>
      <w:marLeft w:val="0"/>
      <w:marRight w:val="0"/>
      <w:marTop w:val="0"/>
      <w:marBottom w:val="0"/>
      <w:divBdr>
        <w:top w:val="none" w:sz="0" w:space="0" w:color="auto"/>
        <w:left w:val="none" w:sz="0" w:space="0" w:color="auto"/>
        <w:bottom w:val="none" w:sz="0" w:space="0" w:color="auto"/>
        <w:right w:val="none" w:sz="0" w:space="0" w:color="auto"/>
      </w:divBdr>
    </w:div>
    <w:div w:id="1500467087">
      <w:bodyDiv w:val="1"/>
      <w:marLeft w:val="0"/>
      <w:marRight w:val="0"/>
      <w:marTop w:val="0"/>
      <w:marBottom w:val="0"/>
      <w:divBdr>
        <w:top w:val="none" w:sz="0" w:space="0" w:color="auto"/>
        <w:left w:val="none" w:sz="0" w:space="0" w:color="auto"/>
        <w:bottom w:val="none" w:sz="0" w:space="0" w:color="auto"/>
        <w:right w:val="none" w:sz="0" w:space="0" w:color="auto"/>
      </w:divBdr>
    </w:div>
    <w:div w:id="1853959184">
      <w:bodyDiv w:val="1"/>
      <w:marLeft w:val="0"/>
      <w:marRight w:val="0"/>
      <w:marTop w:val="0"/>
      <w:marBottom w:val="0"/>
      <w:divBdr>
        <w:top w:val="none" w:sz="0" w:space="0" w:color="auto"/>
        <w:left w:val="none" w:sz="0" w:space="0" w:color="auto"/>
        <w:bottom w:val="none" w:sz="0" w:space="0" w:color="auto"/>
        <w:right w:val="none" w:sz="0" w:space="0" w:color="auto"/>
      </w:divBdr>
    </w:div>
    <w:div w:id="201025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id/184810-noteikumi-par-latvijas-izglitibas-klasifikacij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ic.lv/portal/izglitiba-latvija/izglitibas-siste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9C1A4-54E5-4CF7-A023-FD11CFB96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8</Pages>
  <Words>17537</Words>
  <Characters>9997</Characters>
  <Application>Microsoft Office Word</Application>
  <DocSecurity>0</DocSecurity>
  <Lines>83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Aļļēna</dc:creator>
  <cp:keywords/>
  <dc:description/>
  <cp:lastModifiedBy>Olga Kuzenkova</cp:lastModifiedBy>
  <cp:revision>28</cp:revision>
  <cp:lastPrinted>2017-01-06T08:17:00Z</cp:lastPrinted>
  <dcterms:created xsi:type="dcterms:W3CDTF">2017-01-12T14:02:00Z</dcterms:created>
  <dcterms:modified xsi:type="dcterms:W3CDTF">2020-02-14T09:54:00Z</dcterms:modified>
</cp:coreProperties>
</file>