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18C86" w14:textId="58ACD70C" w:rsidR="0098746F" w:rsidRPr="0098746F" w:rsidRDefault="00774AB4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98746F">
        <w:rPr>
          <w:rFonts w:ascii="Times New Roman" w:hAnsi="Times New Roman" w:cs="Times New Roman"/>
          <w:sz w:val="24"/>
          <w:szCs w:val="24"/>
        </w:rPr>
        <w:t>5.pielikums</w:t>
      </w:r>
    </w:p>
    <w:p w14:paraId="79C2DCFE" w14:textId="77777777" w:rsidR="0098746F" w:rsidRPr="0098746F" w:rsidRDefault="00600B23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</w:p>
    <w:p w14:paraId="6CAD88E1" w14:textId="7EE512D2" w:rsidR="002213F8" w:rsidRPr="001C3E52" w:rsidRDefault="00774AB4" w:rsidP="002213F8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– reference period in SME definition, 2016.01.15.</w:t>
      </w:r>
    </w:p>
    <w:p w14:paraId="3E12F38B" w14:textId="4A490449" w:rsidR="002213F8" w:rsidRPr="001C3E52" w:rsidRDefault="00DC5E43" w:rsidP="000B706A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6F6B7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5" o:title=""/>
          </v:shape>
          <o:OLEObject Type="Embed" ProgID="AcroExch.Document.DC" ShapeID="_x0000_i1025" DrawAspect="Icon" ObjectID="_1645277089" r:id="rId6"/>
        </w:object>
      </w:r>
    </w:p>
    <w:p w14:paraId="7750A81B" w14:textId="13F878E0" w:rsidR="000B706A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public authorities and SME definition</w:t>
      </w:r>
      <w:r w:rsidRPr="001C3E52">
        <w:rPr>
          <w:rFonts w:ascii="Times New Roman" w:hAnsi="Times New Roman" w:cs="Times New Roman"/>
          <w:lang w:val="en-US"/>
        </w:rPr>
        <w:t>, 2015.05.19.</w:t>
      </w:r>
    </w:p>
    <w:p w14:paraId="29E20B61" w14:textId="24B71713" w:rsidR="000B706A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35D251FB">
          <v:shape id="_x0000_i1026" type="#_x0000_t75" style="width:79.5pt;height:50.25pt" o:ole="">
            <v:imagedata r:id="rId7" o:title=""/>
          </v:shape>
          <o:OLEObject Type="Embed" ProgID="AcroExch.Document.DC" ShapeID="_x0000_i1026" DrawAspect="Icon" ObjectID="_1645277090" r:id="rId8"/>
        </w:object>
      </w:r>
    </w:p>
    <w:p w14:paraId="6F2E4CC5" w14:textId="1BC4B98E" w:rsidR="000B706A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SME Definition, 2017.01.04.</w:t>
      </w:r>
    </w:p>
    <w:p w14:paraId="1402EC0C" w14:textId="46897ACB" w:rsidR="004828B3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12C0E72">
          <v:shape id="_x0000_i1027" type="#_x0000_t75" style="width:79.5pt;height:50.25pt" o:ole="">
            <v:imagedata r:id="rId9" o:title=""/>
          </v:shape>
          <o:OLEObject Type="Embed" ProgID="AcroExch.Document.DC" ShapeID="_x0000_i1027" DrawAspect="Icon" ObjectID="_1645277091" r:id="rId10"/>
        </w:object>
      </w:r>
    </w:p>
    <w:p w14:paraId="087762C3" w14:textId="14766AB8" w:rsidR="004828B3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 xml:space="preserve">Annex I art. 6 </w:t>
      </w:r>
      <w:proofErr w:type="spellStart"/>
      <w:r w:rsidRPr="001C3E52">
        <w:rPr>
          <w:rFonts w:ascii="Times New Roman" w:hAnsi="Times New Roman" w:cs="Times New Roman"/>
          <w:i/>
          <w:lang w:val="en-US"/>
        </w:rPr>
        <w:t>Estabilishing</w:t>
      </w:r>
      <w:proofErr w:type="spellEnd"/>
      <w:r w:rsidRPr="001C3E52">
        <w:rPr>
          <w:rFonts w:ascii="Times New Roman" w:hAnsi="Times New Roman" w:cs="Times New Roman"/>
          <w:i/>
          <w:lang w:val="en-US"/>
        </w:rPr>
        <w:t xml:space="preserve"> data of the enterprise, 2018.12.19.</w:t>
      </w:r>
    </w:p>
    <w:p w14:paraId="1DE8E04D" w14:textId="515E07B5" w:rsidR="004828B3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2D26CF9">
          <v:shape id="_x0000_i1028" type="#_x0000_t75" style="width:79.5pt;height:50.25pt" o:ole="">
            <v:imagedata r:id="rId11" o:title=""/>
          </v:shape>
          <o:OLEObject Type="Embed" ProgID="AcroExch.Document.DC" ShapeID="_x0000_i1028" DrawAspect="Icon" ObjectID="_1645277092" r:id="rId12"/>
        </w:object>
      </w:r>
    </w:p>
    <w:p w14:paraId="5AA0A45E" w14:textId="72C1E9BB" w:rsidR="004828B3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Article 3 - dominant influence in case of stake participation exceeding 50%,</w:t>
      </w:r>
      <w:r w:rsidRPr="001C3E52">
        <w:rPr>
          <w:rFonts w:ascii="Times New Roman" w:hAnsi="Times New Roman" w:cs="Times New Roman"/>
          <w:i/>
          <w:lang w:val="en-US"/>
        </w:rPr>
        <w:t>2015.12.14.</w:t>
      </w:r>
    </w:p>
    <w:bookmarkStart w:id="0" w:name="_GoBack"/>
    <w:p w14:paraId="2E1E40A0" w14:textId="692DF25E" w:rsidR="000328E6" w:rsidRPr="001C3E52" w:rsidRDefault="00247B55" w:rsidP="0072257F">
      <w:pPr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532" w:dyaOrig="998" w14:anchorId="2C73003D">
          <v:shape id="_x0000_i1044" type="#_x0000_t75" style="width:76.5pt;height:50.25pt" o:ole="">
            <v:imagedata r:id="rId13" o:title=""/>
          </v:shape>
          <o:OLEObject Type="Embed" ProgID="AcroExch.Document.DC" ShapeID="_x0000_i1044" DrawAspect="Icon" ObjectID="_1645277093" r:id="rId14"/>
        </w:object>
      </w:r>
      <w:bookmarkEnd w:id="0"/>
    </w:p>
    <w:p w14:paraId="1F0DF67F" w14:textId="33ECB2B3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Enterprises linked through a natural person, 2016.06.16</w:t>
      </w:r>
    </w:p>
    <w:p w14:paraId="58DC10A4" w14:textId="272CF49C" w:rsidR="000328E6" w:rsidRPr="001C3E52" w:rsidRDefault="000B1776" w:rsidP="00A37F37">
      <w:pPr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532" w:dyaOrig="998" w14:anchorId="7AB41F72">
          <v:shape id="_x0000_i1030" type="#_x0000_t75" style="width:76.5pt;height:50.25pt" o:ole="">
            <v:imagedata r:id="rId15" o:title=""/>
          </v:shape>
          <o:OLEObject Type="Embed" ProgID="AcroExch.Document.DC" ShapeID="_x0000_i1030" DrawAspect="Icon" ObjectID="_1645277094" r:id="rId16"/>
        </w:object>
      </w:r>
    </w:p>
    <w:p w14:paraId="67B2C71E" w14:textId="2668CFE1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linked undertakings, 2016.06.28</w:t>
      </w:r>
    </w:p>
    <w:p w14:paraId="28E2393E" w14:textId="74E8460A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917E29D">
          <v:shape id="_x0000_i1031" type="#_x0000_t75" style="width:79.5pt;height:50.25pt" o:ole="">
            <v:imagedata r:id="rId17" o:title=""/>
          </v:shape>
          <o:OLEObject Type="Embed" ProgID="AcroExch.Document.DC" ShapeID="_x0000_i1031" DrawAspect="Icon" ObjectID="_1645277095" r:id="rId18"/>
        </w:object>
      </w:r>
    </w:p>
    <w:p w14:paraId="16B8D7C1" w14:textId="4049B91A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- SME definition and venture capital fund, 2016.07.12.</w:t>
      </w:r>
    </w:p>
    <w:p w14:paraId="5CF2A6B1" w14:textId="1F09AE9C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EDD3F32">
          <v:shape id="_x0000_i1032" type="#_x0000_t75" style="width:79.5pt;height:50.25pt" o:ole="">
            <v:imagedata r:id="rId19" o:title=""/>
          </v:shape>
          <o:OLEObject Type="Embed" ProgID="AcroExch.Document.DC" ShapeID="_x0000_i1032" DrawAspect="Icon" ObjectID="_1645277096" r:id="rId20"/>
        </w:object>
      </w:r>
    </w:p>
    <w:p w14:paraId="674F0152" w14:textId="445D9C55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lastRenderedPageBreak/>
        <w:t>e-State Aid Wiki, Art [2.2] - linked enterprises through natural person – possibilities, 2020.02.05.</w:t>
      </w:r>
    </w:p>
    <w:p w14:paraId="6E43946D" w14:textId="108616BE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CF71973">
          <v:shape id="_x0000_i1033" type="#_x0000_t75" style="width:79.5pt;height:50.25pt" o:ole="">
            <v:imagedata r:id="rId21" o:title=""/>
          </v:shape>
          <o:OLEObject Type="Embed" ProgID="AcroExch.Document.DC" ShapeID="_x0000_i1033" DrawAspect="Icon" ObjectID="_1645277097" r:id="rId22"/>
        </w:object>
      </w:r>
    </w:p>
    <w:p w14:paraId="56434890" w14:textId="01BE3D83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Article2(2) reg.1407/2013 – Single undertaking, 2019.04.23.  </w:t>
      </w:r>
    </w:p>
    <w:p w14:paraId="7713BA3D" w14:textId="51B7606E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A140187">
          <v:shape id="_x0000_i1034" type="#_x0000_t75" style="width:79.5pt;height:50.25pt" o:ole="">
            <v:imagedata r:id="rId23" o:title=""/>
          </v:shape>
          <o:OLEObject Type="Embed" ProgID="AcroExch.Document.DC" ShapeID="_x0000_i1034" DrawAspect="Icon" ObjectID="_1645277098" r:id="rId24"/>
        </w:object>
      </w:r>
    </w:p>
    <w:p w14:paraId="58CACC7D" w14:textId="15052BC3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Natural person - same relevant and adjacent markets, 2019.07.19.</w:t>
      </w:r>
    </w:p>
    <w:p w14:paraId="1BB8D69D" w14:textId="17B5C06F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01784084">
          <v:shape id="_x0000_i1035" type="#_x0000_t75" style="width:79.5pt;height:50.25pt" o:ole="">
            <v:imagedata r:id="rId25" o:title=""/>
          </v:shape>
          <o:OLEObject Type="Embed" ProgID="AcroExch.Document.DC" ShapeID="_x0000_i1035" DrawAspect="Icon" ObjectID="_1645277099" r:id="rId26"/>
        </w:object>
      </w:r>
    </w:p>
    <w:p w14:paraId="026C9C67" w14:textId="0F0DC38E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geographical limitations of SME definition, 2015.06.08.</w:t>
      </w:r>
    </w:p>
    <w:p w14:paraId="7C5F9F99" w14:textId="22CD9F86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639B477A">
          <v:shape id="_x0000_i1036" type="#_x0000_t75" style="width:79.5pt;height:50.25pt" o:ole="">
            <v:imagedata r:id="rId27" o:title=""/>
          </v:shape>
          <o:OLEObject Type="Embed" ProgID="AcroExch.Document.DC" ShapeID="_x0000_i1036" DrawAspect="Icon" ObjectID="_1645277100" r:id="rId28"/>
        </w:object>
      </w:r>
    </w:p>
    <w:p w14:paraId="1E13E5B2" w14:textId="384DF88F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 xml:space="preserve">Art. 2 (18) (a)(b)- Undertaking in difficulty - accumulated losses and capital, </w:t>
      </w:r>
      <w:bookmarkStart w:id="1" w:name="_Hlk33520133"/>
      <w:r w:rsidRPr="001C3E52">
        <w:rPr>
          <w:rFonts w:ascii="Times New Roman" w:hAnsi="Times New Roman" w:cs="Times New Roman"/>
          <w:i/>
          <w:lang w:val="en-US"/>
        </w:rPr>
        <w:t>2017.08.10</w:t>
      </w:r>
      <w:bookmarkEnd w:id="1"/>
      <w:r w:rsidRPr="001C3E52">
        <w:rPr>
          <w:rFonts w:ascii="Times New Roman" w:hAnsi="Times New Roman" w:cs="Times New Roman"/>
          <w:lang w:val="en-US"/>
        </w:rPr>
        <w:t>.</w:t>
      </w:r>
    </w:p>
    <w:p w14:paraId="5932F4C7" w14:textId="14E17449" w:rsidR="000328E6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79B5144">
          <v:shape id="_x0000_i1037" type="#_x0000_t75" style="width:79.5pt;height:50.25pt" o:ole="">
            <v:imagedata r:id="rId29" o:title=""/>
          </v:shape>
          <o:OLEObject Type="Embed" ProgID="AcroExch.Document.DC" ShapeID="_x0000_i1037" DrawAspect="Icon" ObjectID="_1645277101" r:id="rId30"/>
        </w:object>
      </w:r>
    </w:p>
    <w:p w14:paraId="1312F44D" w14:textId="5BE740C3" w:rsidR="000328E6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an SME, 2016.11.08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5D93105C" w14:textId="71A60E3A" w:rsidR="00AD16AD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6F969BEF">
          <v:shape id="_x0000_i1038" type="#_x0000_t75" style="width:79.5pt;height:50.25pt" o:ole="">
            <v:imagedata r:id="rId31" o:title=""/>
          </v:shape>
          <o:OLEObject Type="Embed" ProgID="AcroExch.Document.DC" ShapeID="_x0000_i1038" DrawAspect="Icon" ObjectID="_1645277102" r:id="rId32"/>
        </w:object>
      </w:r>
    </w:p>
    <w:p w14:paraId="51AC645C" w14:textId="41B8B997" w:rsidR="00AD16AD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 (18) "Undertaking in difficulty and economic entity" - Link between exemption clause and economic entity, 2017.01.09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3F0C9715" w14:textId="0A5A26CE" w:rsidR="00AD16AD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2032FFB">
          <v:shape id="_x0000_i1039" type="#_x0000_t75" style="width:79.5pt;height:50.25pt" o:ole="">
            <v:imagedata r:id="rId33" o:title=""/>
          </v:shape>
          <o:OLEObject Type="Embed" ProgID="AcroExch.Document.DC" ShapeID="_x0000_i1039" DrawAspect="Icon" ObjectID="_1645277103" r:id="rId34"/>
        </w:object>
      </w:r>
    </w:p>
    <w:p w14:paraId="66B4BEE7" w14:textId="5CBE1638" w:rsidR="00AD16AD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not an SME, 2016.10.31.</w:t>
      </w:r>
    </w:p>
    <w:p w14:paraId="2B8DBC76" w14:textId="119948AD" w:rsidR="00AD16AD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457BA20">
          <v:shape id="_x0000_i1040" type="#_x0000_t75" style="width:79.5pt;height:50.25pt" o:ole="">
            <v:imagedata r:id="rId35" o:title=""/>
          </v:shape>
          <o:OLEObject Type="Embed" ProgID="AcroExch.Document.DC" ShapeID="_x0000_i1040" DrawAspect="Icon" ObjectID="_1645277104" r:id="rId36"/>
        </w:object>
      </w:r>
    </w:p>
    <w:p w14:paraId="0367434E" w14:textId="296AED76" w:rsidR="00AD16AD" w:rsidRPr="001C3E52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lastRenderedPageBreak/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 1(4)(c) Undertakings in difficulty, 2017.05.02.</w:t>
      </w:r>
    </w:p>
    <w:p w14:paraId="45A476B4" w14:textId="678EB91B" w:rsidR="00AD16AD" w:rsidRPr="001C3E52" w:rsidRDefault="00DC5E43" w:rsidP="00DC5E43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D06C380">
          <v:shape id="_x0000_i1041" type="#_x0000_t75" style="width:79.5pt;height:50.25pt" o:ole="">
            <v:imagedata r:id="rId37" o:title=""/>
          </v:shape>
          <o:OLEObject Type="Embed" ProgID="AcroExch.Document.DC" ShapeID="_x0000_i1041" DrawAspect="Icon" ObjectID="_1645277105" r:id="rId38"/>
        </w:object>
      </w:r>
    </w:p>
    <w:p w14:paraId="629108FD" w14:textId="3647FFED" w:rsidR="001C7DB1" w:rsidRPr="001C7DB1" w:rsidRDefault="00774AB4" w:rsidP="000B706A">
      <w:pPr>
        <w:numPr>
          <w:ilvl w:val="0"/>
          <w:numId w:val="1"/>
        </w:num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e-State Aid Wiki, Art 1(4)(c) </w:t>
      </w:r>
      <w:r w:rsidRPr="001C7DB1">
        <w:rPr>
          <w:rFonts w:ascii="Times New Roman" w:hAnsi="Times New Roman" w:cs="Times New Roman"/>
          <w:i/>
          <w:lang w:val="en-US"/>
        </w:rPr>
        <w:t>single undertaking; dominant influence; linked undertaking</w:t>
      </w:r>
    </w:p>
    <w:p w14:paraId="06249CEA" w14:textId="3488B5D4" w:rsidR="00AD16AD" w:rsidRDefault="00DC5E43" w:rsidP="00DC5E43">
      <w:pPr>
        <w:ind w:firstLine="720"/>
      </w:pPr>
      <w:r>
        <w:object w:dxaOrig="1532" w:dyaOrig="998" w14:anchorId="41BCE97E">
          <v:shape id="_x0000_i1042" type="#_x0000_t75" style="width:76.5pt;height:49.5pt" o:ole="">
            <v:imagedata r:id="rId39" o:title=""/>
          </v:shape>
          <o:OLEObject Type="Embed" ProgID="AcroExch.Document.DC" ShapeID="_x0000_i1042" DrawAspect="Icon" ObjectID="_1645277106" r:id="rId40"/>
        </w:object>
      </w:r>
    </w:p>
    <w:p w14:paraId="30664858" w14:textId="5311D719" w:rsidR="001C7DB1" w:rsidRPr="001C3E52" w:rsidRDefault="00600B23" w:rsidP="001C7DB1">
      <w:pPr>
        <w:rPr>
          <w:rFonts w:ascii="Times New Roman" w:hAnsi="Times New Roman" w:cs="Times New Roman"/>
          <w:lang w:val="en-US"/>
        </w:rPr>
      </w:pPr>
    </w:p>
    <w:sectPr w:rsidR="001C7DB1" w:rsidRPr="001C3E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5573A"/>
    <w:multiLevelType w:val="multilevel"/>
    <w:tmpl w:val="49141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B4"/>
    <w:rsid w:val="00070BC0"/>
    <w:rsid w:val="000B1776"/>
    <w:rsid w:val="00247B55"/>
    <w:rsid w:val="00600B23"/>
    <w:rsid w:val="0072257F"/>
    <w:rsid w:val="00774AB4"/>
    <w:rsid w:val="00A37F37"/>
    <w:rsid w:val="00AE3588"/>
    <w:rsid w:val="00DC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7BB44B79"/>
  <w15:docId w15:val="{01280FFB-C978-4ECD-A20C-50305976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1385</Words>
  <Characters>790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Jānis Stikāns</dc:creator>
  <cp:lastModifiedBy>Laura Ausmane</cp:lastModifiedBy>
  <cp:revision>5</cp:revision>
  <dcterms:created xsi:type="dcterms:W3CDTF">2020-03-09T08:30:00Z</dcterms:created>
  <dcterms:modified xsi:type="dcterms:W3CDTF">2020-03-09T14:38:00Z</dcterms:modified>
</cp:coreProperties>
</file>